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693DFF" w14:textId="77777777" w:rsidR="005143CE" w:rsidRPr="000859D7" w:rsidRDefault="005143CE" w:rsidP="000859D7">
      <w:pPr>
        <w:adjustRightInd w:val="0"/>
        <w:spacing w:line="276" w:lineRule="auto"/>
        <w:jc w:val="center"/>
        <w:rPr>
          <w:rFonts w:ascii="Tahoma" w:hAnsi="Tahoma" w:cs="Tahoma"/>
          <w:b/>
          <w:sz w:val="21"/>
          <w:szCs w:val="21"/>
          <w:u w:val="single"/>
        </w:rPr>
      </w:pPr>
      <w:r w:rsidRPr="000859D7">
        <w:rPr>
          <w:rFonts w:ascii="Tahoma" w:hAnsi="Tahoma" w:cs="Tahoma"/>
          <w:b/>
          <w:sz w:val="21"/>
          <w:szCs w:val="21"/>
          <w:u w:val="single"/>
        </w:rPr>
        <w:t>ANEXO I – TERMO DE REFERENCIA</w:t>
      </w:r>
    </w:p>
    <w:p w14:paraId="63693E00" w14:textId="77777777" w:rsidR="005143CE" w:rsidRPr="000859D7" w:rsidRDefault="005143CE" w:rsidP="000859D7">
      <w:pPr>
        <w:adjustRightInd w:val="0"/>
        <w:spacing w:line="276" w:lineRule="auto"/>
        <w:jc w:val="both"/>
        <w:rPr>
          <w:rFonts w:ascii="Tahoma" w:hAnsi="Tahoma" w:cs="Tahoma"/>
          <w:b/>
          <w:sz w:val="21"/>
          <w:szCs w:val="21"/>
        </w:rPr>
      </w:pPr>
    </w:p>
    <w:p w14:paraId="63693E01" w14:textId="77777777" w:rsidR="006620DE" w:rsidRPr="000859D7" w:rsidRDefault="006620DE" w:rsidP="000859D7">
      <w:pPr>
        <w:adjustRightInd w:val="0"/>
        <w:spacing w:line="276" w:lineRule="auto"/>
        <w:rPr>
          <w:rFonts w:ascii="Tahoma" w:hAnsi="Tahoma" w:cs="Tahoma"/>
          <w:b/>
          <w:color w:val="000000"/>
          <w:sz w:val="21"/>
          <w:szCs w:val="21"/>
        </w:rPr>
      </w:pPr>
      <w:r w:rsidRPr="000859D7">
        <w:rPr>
          <w:rFonts w:ascii="Tahoma" w:hAnsi="Tahoma" w:cs="Tahoma"/>
          <w:b/>
          <w:color w:val="000000"/>
          <w:sz w:val="21"/>
          <w:szCs w:val="21"/>
        </w:rPr>
        <w:t>1</w:t>
      </w:r>
      <w:r w:rsidR="00A240DB" w:rsidRPr="000859D7">
        <w:rPr>
          <w:rFonts w:ascii="Tahoma" w:hAnsi="Tahoma" w:cs="Tahoma"/>
          <w:b/>
          <w:color w:val="000000"/>
          <w:sz w:val="21"/>
          <w:szCs w:val="21"/>
        </w:rPr>
        <w:t xml:space="preserve">. </w:t>
      </w:r>
      <w:r w:rsidRPr="000859D7">
        <w:rPr>
          <w:rFonts w:ascii="Tahoma" w:hAnsi="Tahoma" w:cs="Tahoma"/>
          <w:b/>
          <w:color w:val="000000"/>
          <w:sz w:val="21"/>
          <w:szCs w:val="21"/>
        </w:rPr>
        <w:t>DO OBJETO:</w:t>
      </w:r>
    </w:p>
    <w:p w14:paraId="63693E02" w14:textId="5551F5C5" w:rsidR="006620DE" w:rsidRPr="000859D7" w:rsidRDefault="006620DE" w:rsidP="000859D7">
      <w:pPr>
        <w:spacing w:line="276" w:lineRule="auto"/>
        <w:jc w:val="both"/>
        <w:rPr>
          <w:rFonts w:ascii="Tahoma" w:hAnsi="Tahoma" w:cs="Tahoma"/>
          <w:b/>
          <w:bCs/>
          <w:color w:val="444444"/>
          <w:sz w:val="21"/>
          <w:szCs w:val="21"/>
        </w:rPr>
      </w:pPr>
      <w:r w:rsidRPr="000859D7">
        <w:rPr>
          <w:rFonts w:ascii="Tahoma" w:hAnsi="Tahoma" w:cs="Tahoma"/>
          <w:color w:val="000000"/>
          <w:sz w:val="21"/>
          <w:szCs w:val="21"/>
        </w:rPr>
        <w:t>1.1</w:t>
      </w:r>
      <w:r w:rsidR="00A240DB" w:rsidRPr="000859D7">
        <w:rPr>
          <w:rFonts w:ascii="Tahoma" w:hAnsi="Tahoma" w:cs="Tahoma"/>
          <w:color w:val="000000"/>
          <w:sz w:val="21"/>
          <w:szCs w:val="21"/>
        </w:rPr>
        <w:t>.</w:t>
      </w:r>
      <w:r w:rsidR="00A240DB" w:rsidRPr="000859D7">
        <w:rPr>
          <w:rFonts w:ascii="Tahoma" w:hAnsi="Tahoma" w:cs="Tahoma"/>
          <w:b/>
          <w:color w:val="000000"/>
          <w:sz w:val="21"/>
          <w:szCs w:val="21"/>
        </w:rPr>
        <w:t xml:space="preserve"> </w:t>
      </w:r>
      <w:r w:rsidRPr="000859D7">
        <w:rPr>
          <w:rFonts w:ascii="Tahoma" w:eastAsia="Batang" w:hAnsi="Tahoma" w:cs="Tahoma"/>
          <w:sz w:val="21"/>
          <w:szCs w:val="21"/>
        </w:rPr>
        <w:t>Este Termo de Referência tem por finalidade orientar os proponentes interessados em participar do certame para</w:t>
      </w:r>
      <w:r w:rsidRPr="000859D7">
        <w:rPr>
          <w:rFonts w:ascii="Tahoma" w:eastAsia="Batang" w:hAnsi="Tahoma" w:cs="Tahoma"/>
          <w:b/>
          <w:sz w:val="21"/>
          <w:szCs w:val="21"/>
        </w:rPr>
        <w:t xml:space="preserve"> </w:t>
      </w:r>
      <w:r w:rsidR="000859D7" w:rsidRPr="000859D7">
        <w:rPr>
          <w:rFonts w:ascii="Tahoma" w:eastAsia="Batang" w:hAnsi="Tahoma" w:cs="Tahoma"/>
          <w:sz w:val="21"/>
          <w:szCs w:val="21"/>
        </w:rPr>
        <w:t xml:space="preserve">aquisição de generos </w:t>
      </w:r>
      <w:r w:rsidR="000859D7" w:rsidRPr="000859D7">
        <w:rPr>
          <w:rFonts w:ascii="Tahoma" w:eastAsia="Batang" w:hAnsi="Tahoma" w:cs="Tahoma"/>
          <w:b/>
          <w:sz w:val="21"/>
          <w:szCs w:val="21"/>
        </w:rPr>
        <w:t xml:space="preserve">alimenticios para a </w:t>
      </w:r>
      <w:r w:rsidR="000859D7" w:rsidRPr="000859D7">
        <w:rPr>
          <w:rFonts w:ascii="Tahoma" w:hAnsi="Tahoma" w:cs="Tahoma"/>
          <w:b/>
          <w:color w:val="000000"/>
          <w:sz w:val="21"/>
          <w:szCs w:val="21"/>
        </w:rPr>
        <w:t xml:space="preserve">realização dos </w:t>
      </w:r>
      <w:r w:rsidR="000859D7" w:rsidRPr="000859D7">
        <w:rPr>
          <w:rFonts w:ascii="Tahoma" w:hAnsi="Tahoma" w:cs="Tahoma"/>
          <w:b/>
          <w:bCs/>
          <w:sz w:val="21"/>
          <w:szCs w:val="21"/>
        </w:rPr>
        <w:t xml:space="preserve">jogos escolares e jogos estudantis de seleções mato-grossense 2026, etapa regional leste, </w:t>
      </w:r>
      <w:r w:rsidR="000859D7" w:rsidRPr="000859D7">
        <w:rPr>
          <w:rFonts w:ascii="Tahoma" w:eastAsia="Arial Unicode MS" w:hAnsi="Tahoma" w:cs="Tahoma"/>
          <w:bCs/>
          <w:color w:val="000000"/>
          <w:sz w:val="21"/>
          <w:szCs w:val="21"/>
        </w:rPr>
        <w:t>conforme proposta nº 0918-2026 junto ao Fundo de Desenvolvimento Desportivo – FUNDED/MT</w:t>
      </w:r>
      <w:r w:rsidRPr="000859D7">
        <w:rPr>
          <w:rFonts w:ascii="Tahoma" w:hAnsi="Tahoma" w:cs="Tahoma"/>
          <w:color w:val="000000"/>
          <w:sz w:val="21"/>
          <w:szCs w:val="21"/>
        </w:rPr>
        <w:t xml:space="preserve">, </w:t>
      </w:r>
      <w:r w:rsidRPr="000859D7">
        <w:rPr>
          <w:rFonts w:ascii="Tahoma" w:eastAsia="Batang" w:hAnsi="Tahoma" w:cs="Tahoma"/>
          <w:sz w:val="21"/>
          <w:szCs w:val="21"/>
        </w:rPr>
        <w:t>conforme ite</w:t>
      </w:r>
      <w:r w:rsidR="009E3B27" w:rsidRPr="000859D7">
        <w:rPr>
          <w:rFonts w:ascii="Tahoma" w:eastAsia="Batang" w:hAnsi="Tahoma" w:cs="Tahoma"/>
          <w:sz w:val="21"/>
          <w:szCs w:val="21"/>
        </w:rPr>
        <w:t>ns</w:t>
      </w:r>
      <w:r w:rsidRPr="000859D7">
        <w:rPr>
          <w:rFonts w:ascii="Tahoma" w:eastAsia="Batang" w:hAnsi="Tahoma" w:cs="Tahoma"/>
          <w:sz w:val="21"/>
          <w:szCs w:val="21"/>
        </w:rPr>
        <w:t xml:space="preserve"> constante</w:t>
      </w:r>
      <w:r w:rsidR="009E3B27" w:rsidRPr="000859D7">
        <w:rPr>
          <w:rFonts w:ascii="Tahoma" w:eastAsia="Batang" w:hAnsi="Tahoma" w:cs="Tahoma"/>
          <w:sz w:val="21"/>
          <w:szCs w:val="21"/>
        </w:rPr>
        <w:t>s</w:t>
      </w:r>
      <w:r w:rsidRPr="000859D7">
        <w:rPr>
          <w:rFonts w:ascii="Tahoma" w:eastAsia="Batang" w:hAnsi="Tahoma" w:cs="Tahoma"/>
          <w:sz w:val="21"/>
          <w:szCs w:val="21"/>
        </w:rPr>
        <w:t xml:space="preserve"> neste termo de referencia.</w:t>
      </w:r>
      <w:r w:rsidRPr="000859D7">
        <w:rPr>
          <w:rFonts w:ascii="Tahoma" w:hAnsi="Tahoma" w:cs="Tahoma"/>
          <w:b/>
          <w:bCs/>
          <w:color w:val="444444"/>
          <w:sz w:val="21"/>
          <w:szCs w:val="21"/>
        </w:rPr>
        <w:t xml:space="preserve"> </w:t>
      </w:r>
    </w:p>
    <w:p w14:paraId="63693E03" w14:textId="77777777" w:rsidR="006620DE" w:rsidRPr="000859D7" w:rsidRDefault="006620DE" w:rsidP="000859D7">
      <w:pPr>
        <w:adjustRightInd w:val="0"/>
        <w:spacing w:line="276" w:lineRule="auto"/>
        <w:rPr>
          <w:rFonts w:ascii="Tahoma" w:hAnsi="Tahoma" w:cs="Tahoma"/>
          <w:b/>
          <w:color w:val="000000"/>
          <w:sz w:val="21"/>
          <w:szCs w:val="21"/>
        </w:rPr>
      </w:pPr>
    </w:p>
    <w:p w14:paraId="63693E04" w14:textId="77777777" w:rsidR="006620DE" w:rsidRPr="000859D7" w:rsidRDefault="006620DE" w:rsidP="000859D7">
      <w:pPr>
        <w:spacing w:line="276" w:lineRule="auto"/>
        <w:jc w:val="both"/>
        <w:rPr>
          <w:rFonts w:ascii="Tahoma" w:hAnsi="Tahoma" w:cs="Tahoma"/>
          <w:b/>
          <w:bCs/>
          <w:sz w:val="21"/>
          <w:szCs w:val="21"/>
        </w:rPr>
      </w:pPr>
      <w:r w:rsidRPr="000859D7">
        <w:rPr>
          <w:rFonts w:ascii="Tahoma" w:hAnsi="Tahoma" w:cs="Tahoma"/>
          <w:b/>
          <w:color w:val="000000"/>
          <w:sz w:val="21"/>
          <w:szCs w:val="21"/>
        </w:rPr>
        <w:t>2</w:t>
      </w:r>
      <w:r w:rsidR="00A240DB" w:rsidRPr="000859D7">
        <w:rPr>
          <w:rFonts w:ascii="Tahoma" w:hAnsi="Tahoma" w:cs="Tahoma"/>
          <w:b/>
          <w:color w:val="000000"/>
          <w:sz w:val="21"/>
          <w:szCs w:val="21"/>
        </w:rPr>
        <w:t xml:space="preserve">. </w:t>
      </w:r>
      <w:r w:rsidRPr="000859D7">
        <w:rPr>
          <w:rFonts w:ascii="Tahoma" w:hAnsi="Tahoma" w:cs="Tahoma"/>
          <w:b/>
          <w:bCs/>
          <w:sz w:val="21"/>
          <w:szCs w:val="21"/>
        </w:rPr>
        <w:t>FORMA DE EXECUÇÃO DO OBJETO:</w:t>
      </w:r>
    </w:p>
    <w:p w14:paraId="63693E05" w14:textId="73E37570" w:rsidR="006620DE" w:rsidRPr="000859D7" w:rsidRDefault="006620DE" w:rsidP="000859D7">
      <w:pPr>
        <w:adjustRightInd w:val="0"/>
        <w:spacing w:line="276" w:lineRule="auto"/>
        <w:jc w:val="both"/>
        <w:rPr>
          <w:rFonts w:ascii="Tahoma" w:hAnsi="Tahoma" w:cs="Tahoma"/>
          <w:b/>
          <w:color w:val="000000"/>
          <w:sz w:val="21"/>
          <w:szCs w:val="21"/>
        </w:rPr>
      </w:pPr>
      <w:r w:rsidRPr="000859D7">
        <w:rPr>
          <w:rFonts w:ascii="Tahoma" w:hAnsi="Tahoma" w:cs="Tahoma"/>
          <w:bCs/>
          <w:color w:val="000000"/>
          <w:sz w:val="21"/>
          <w:szCs w:val="21"/>
        </w:rPr>
        <w:t>2.1</w:t>
      </w:r>
      <w:r w:rsidR="00A240DB" w:rsidRPr="000859D7">
        <w:rPr>
          <w:rFonts w:ascii="Tahoma" w:hAnsi="Tahoma" w:cs="Tahoma"/>
          <w:bCs/>
          <w:color w:val="000000"/>
          <w:sz w:val="21"/>
          <w:szCs w:val="21"/>
        </w:rPr>
        <w:t>.</w:t>
      </w:r>
      <w:r w:rsidR="00A240DB" w:rsidRPr="000859D7">
        <w:rPr>
          <w:rFonts w:ascii="Tahoma" w:hAnsi="Tahoma" w:cs="Tahoma"/>
          <w:b/>
          <w:bCs/>
          <w:color w:val="000000"/>
          <w:sz w:val="21"/>
          <w:szCs w:val="21"/>
        </w:rPr>
        <w:t xml:space="preserve"> </w:t>
      </w:r>
      <w:r w:rsidRPr="000859D7">
        <w:rPr>
          <w:rFonts w:ascii="Tahoma" w:hAnsi="Tahoma" w:cs="Tahoma"/>
          <w:color w:val="000000"/>
          <w:sz w:val="21"/>
          <w:szCs w:val="21"/>
        </w:rPr>
        <w:t>O</w:t>
      </w:r>
      <w:r w:rsidR="000859D7" w:rsidRPr="000859D7">
        <w:rPr>
          <w:rFonts w:ascii="Tahoma" w:eastAsia="MS Mincho" w:hAnsi="Tahoma" w:cs="Tahoma"/>
          <w:color w:val="000000"/>
          <w:sz w:val="21"/>
          <w:szCs w:val="21"/>
        </w:rPr>
        <w:t xml:space="preserve">s fornecimentos </w:t>
      </w:r>
      <w:r w:rsidRPr="000859D7">
        <w:rPr>
          <w:rFonts w:ascii="Tahoma" w:eastAsia="MS Mincho" w:hAnsi="Tahoma" w:cs="Tahoma"/>
          <w:color w:val="000000"/>
          <w:sz w:val="21"/>
          <w:szCs w:val="21"/>
        </w:rPr>
        <w:t>serão realizados sob o regime de empreitada global por preço unitário, destin</w:t>
      </w:r>
      <w:r w:rsidR="00925543" w:rsidRPr="000859D7">
        <w:rPr>
          <w:rFonts w:ascii="Tahoma" w:eastAsia="MS Mincho" w:hAnsi="Tahoma" w:cs="Tahoma"/>
          <w:color w:val="000000"/>
          <w:sz w:val="21"/>
          <w:szCs w:val="21"/>
        </w:rPr>
        <w:t>ado a atender as necessidades da</w:t>
      </w:r>
      <w:r w:rsidRPr="000859D7">
        <w:rPr>
          <w:rFonts w:ascii="Tahoma" w:eastAsia="MS Mincho" w:hAnsi="Tahoma" w:cs="Tahoma"/>
          <w:color w:val="000000"/>
          <w:sz w:val="21"/>
          <w:szCs w:val="21"/>
        </w:rPr>
        <w:t xml:space="preserve"> </w:t>
      </w:r>
      <w:r w:rsidRPr="000859D7">
        <w:rPr>
          <w:rFonts w:ascii="Tahoma" w:eastAsia="MS Mincho" w:hAnsi="Tahoma" w:cs="Tahoma"/>
          <w:b/>
          <w:color w:val="000000"/>
          <w:sz w:val="21"/>
          <w:szCs w:val="21"/>
        </w:rPr>
        <w:t>Secretaria Municipa</w:t>
      </w:r>
      <w:r w:rsidR="000859D7" w:rsidRPr="000859D7">
        <w:rPr>
          <w:rFonts w:ascii="Tahoma" w:eastAsia="MS Mincho" w:hAnsi="Tahoma" w:cs="Tahoma"/>
          <w:b/>
          <w:color w:val="000000"/>
          <w:sz w:val="21"/>
          <w:szCs w:val="21"/>
        </w:rPr>
        <w:t>l de Esportes e Lazer</w:t>
      </w:r>
      <w:r w:rsidRPr="000859D7">
        <w:rPr>
          <w:rFonts w:ascii="Tahoma" w:hAnsi="Tahoma" w:cs="Tahoma"/>
          <w:b/>
          <w:color w:val="000000"/>
          <w:sz w:val="21"/>
          <w:szCs w:val="21"/>
        </w:rPr>
        <w:t>;</w:t>
      </w:r>
    </w:p>
    <w:p w14:paraId="63693E06" w14:textId="7EA97BB4" w:rsidR="006620DE" w:rsidRPr="000859D7" w:rsidRDefault="006620DE" w:rsidP="000859D7">
      <w:pPr>
        <w:adjustRightInd w:val="0"/>
        <w:spacing w:line="276" w:lineRule="auto"/>
        <w:jc w:val="both"/>
        <w:rPr>
          <w:rFonts w:ascii="Tahoma" w:hAnsi="Tahoma" w:cs="Tahoma"/>
          <w:color w:val="000000"/>
          <w:sz w:val="21"/>
          <w:szCs w:val="21"/>
        </w:rPr>
      </w:pPr>
      <w:r w:rsidRPr="000859D7">
        <w:rPr>
          <w:rFonts w:ascii="Tahoma" w:hAnsi="Tahoma" w:cs="Tahoma"/>
          <w:color w:val="000000"/>
          <w:sz w:val="21"/>
          <w:szCs w:val="21"/>
        </w:rPr>
        <w:t>2.2</w:t>
      </w:r>
      <w:r w:rsidR="00A240DB" w:rsidRPr="000859D7">
        <w:rPr>
          <w:rFonts w:ascii="Tahoma" w:hAnsi="Tahoma" w:cs="Tahoma"/>
          <w:color w:val="000000"/>
          <w:sz w:val="21"/>
          <w:szCs w:val="21"/>
        </w:rPr>
        <w:t>.</w:t>
      </w:r>
      <w:r w:rsidR="00A240DB" w:rsidRPr="000859D7">
        <w:rPr>
          <w:rFonts w:ascii="Tahoma" w:hAnsi="Tahoma" w:cs="Tahoma"/>
          <w:b/>
          <w:color w:val="000000"/>
          <w:sz w:val="21"/>
          <w:szCs w:val="21"/>
        </w:rPr>
        <w:t xml:space="preserve"> </w:t>
      </w:r>
      <w:r w:rsidRPr="000859D7">
        <w:rPr>
          <w:rFonts w:ascii="Tahoma" w:hAnsi="Tahoma" w:cs="Tahoma"/>
          <w:color w:val="000000"/>
          <w:sz w:val="21"/>
          <w:szCs w:val="21"/>
        </w:rPr>
        <w:t xml:space="preserve">O compromisso para </w:t>
      </w:r>
      <w:r w:rsidR="006D452C" w:rsidRPr="000859D7">
        <w:rPr>
          <w:rFonts w:ascii="Tahoma" w:hAnsi="Tahoma" w:cs="Tahoma"/>
          <w:color w:val="000000"/>
          <w:sz w:val="21"/>
          <w:szCs w:val="21"/>
        </w:rPr>
        <w:t xml:space="preserve">a execução </w:t>
      </w:r>
      <w:r w:rsidRPr="000859D7">
        <w:rPr>
          <w:rFonts w:ascii="Tahoma" w:hAnsi="Tahoma" w:cs="Tahoma"/>
          <w:color w:val="000000"/>
          <w:sz w:val="21"/>
          <w:szCs w:val="21"/>
        </w:rPr>
        <w:t xml:space="preserve">dos </w:t>
      </w:r>
      <w:r w:rsidR="000859D7" w:rsidRPr="000859D7">
        <w:rPr>
          <w:rFonts w:ascii="Tahoma" w:hAnsi="Tahoma" w:cs="Tahoma"/>
          <w:b/>
          <w:color w:val="000000"/>
          <w:sz w:val="21"/>
          <w:szCs w:val="21"/>
        </w:rPr>
        <w:t>fornecimento</w:t>
      </w:r>
      <w:r w:rsidR="006D452C" w:rsidRPr="000859D7">
        <w:rPr>
          <w:rFonts w:ascii="Tahoma" w:hAnsi="Tahoma" w:cs="Tahoma"/>
          <w:b/>
          <w:color w:val="000000"/>
          <w:sz w:val="21"/>
          <w:szCs w:val="21"/>
        </w:rPr>
        <w:t>s</w:t>
      </w:r>
      <w:r w:rsidRPr="000859D7">
        <w:rPr>
          <w:rFonts w:ascii="Tahoma" w:eastAsia="MS Mincho" w:hAnsi="Tahoma" w:cs="Tahoma"/>
          <w:b/>
          <w:color w:val="000000"/>
          <w:sz w:val="21"/>
          <w:szCs w:val="21"/>
        </w:rPr>
        <w:t xml:space="preserve"> </w:t>
      </w:r>
      <w:r w:rsidRPr="000859D7">
        <w:rPr>
          <w:rFonts w:ascii="Tahoma" w:hAnsi="Tahoma" w:cs="Tahoma"/>
          <w:color w:val="000000"/>
          <w:sz w:val="21"/>
          <w:szCs w:val="21"/>
        </w:rPr>
        <w:t xml:space="preserve">só estará caracterizado após o recebimento da </w:t>
      </w:r>
      <w:r w:rsidRPr="000859D7">
        <w:rPr>
          <w:rFonts w:ascii="Tahoma" w:hAnsi="Tahoma" w:cs="Tahoma"/>
          <w:b/>
          <w:color w:val="000000"/>
          <w:sz w:val="21"/>
          <w:szCs w:val="21"/>
        </w:rPr>
        <w:t>“</w:t>
      </w:r>
      <w:r w:rsidR="000859D7" w:rsidRPr="000859D7">
        <w:rPr>
          <w:rFonts w:ascii="Tahoma" w:hAnsi="Tahoma" w:cs="Tahoma"/>
          <w:color w:val="000000"/>
          <w:sz w:val="21"/>
          <w:szCs w:val="21"/>
        </w:rPr>
        <w:t>AF</w:t>
      </w:r>
      <w:r w:rsidR="006D452C" w:rsidRPr="000859D7">
        <w:rPr>
          <w:rFonts w:ascii="Tahoma" w:hAnsi="Tahoma" w:cs="Tahoma"/>
          <w:color w:val="000000"/>
          <w:sz w:val="21"/>
          <w:szCs w:val="21"/>
        </w:rPr>
        <w:t xml:space="preserve"> –</w:t>
      </w:r>
      <w:r w:rsidR="00402428" w:rsidRPr="000859D7">
        <w:rPr>
          <w:rFonts w:ascii="Tahoma" w:hAnsi="Tahoma" w:cs="Tahoma"/>
          <w:color w:val="000000"/>
          <w:sz w:val="21"/>
          <w:szCs w:val="21"/>
        </w:rPr>
        <w:t xml:space="preserve"> </w:t>
      </w:r>
      <w:r w:rsidR="000859D7" w:rsidRPr="000859D7">
        <w:rPr>
          <w:rFonts w:ascii="Tahoma" w:hAnsi="Tahoma" w:cs="Tahoma"/>
          <w:color w:val="000000"/>
          <w:sz w:val="21"/>
          <w:szCs w:val="21"/>
        </w:rPr>
        <w:t>autorização de fornecimento</w:t>
      </w:r>
      <w:r w:rsidRPr="000859D7">
        <w:rPr>
          <w:rFonts w:ascii="Tahoma" w:hAnsi="Tahoma" w:cs="Tahoma"/>
          <w:color w:val="000000"/>
          <w:sz w:val="21"/>
          <w:szCs w:val="21"/>
        </w:rPr>
        <w:t>” ou da “competente Nota de Empenho”, que deverá conter obrigatoriamente: data, número do processo, número da Nota de Empenho, prazo que ficará a disposição da contratante, carimbo e assinatura do responsável;</w:t>
      </w:r>
    </w:p>
    <w:p w14:paraId="63693E07" w14:textId="1B3BC4BF" w:rsidR="006620DE" w:rsidRPr="000859D7" w:rsidRDefault="006620DE" w:rsidP="000859D7">
      <w:pPr>
        <w:adjustRightInd w:val="0"/>
        <w:spacing w:line="276" w:lineRule="auto"/>
        <w:jc w:val="both"/>
        <w:rPr>
          <w:rFonts w:ascii="Tahoma" w:hAnsi="Tahoma" w:cs="Tahoma"/>
          <w:color w:val="000000"/>
          <w:sz w:val="21"/>
          <w:szCs w:val="21"/>
        </w:rPr>
      </w:pPr>
      <w:r w:rsidRPr="000859D7">
        <w:rPr>
          <w:rFonts w:ascii="Tahoma" w:hAnsi="Tahoma" w:cs="Tahoma"/>
          <w:color w:val="000000"/>
          <w:sz w:val="21"/>
          <w:szCs w:val="21"/>
        </w:rPr>
        <w:t>2.3</w:t>
      </w:r>
      <w:r w:rsidR="00A240DB" w:rsidRPr="000859D7">
        <w:rPr>
          <w:rFonts w:ascii="Tahoma" w:hAnsi="Tahoma" w:cs="Tahoma"/>
          <w:color w:val="000000"/>
          <w:sz w:val="21"/>
          <w:szCs w:val="21"/>
        </w:rPr>
        <w:t xml:space="preserve">. </w:t>
      </w:r>
      <w:r w:rsidRPr="000859D7">
        <w:rPr>
          <w:rFonts w:ascii="Tahoma" w:hAnsi="Tahoma" w:cs="Tahoma"/>
          <w:color w:val="000000"/>
          <w:sz w:val="21"/>
          <w:szCs w:val="21"/>
        </w:rPr>
        <w:t>O vencedor fica obrigado a atender todas as ordens de fornecimento expedidas durante a vigência d</w:t>
      </w:r>
      <w:r w:rsidR="006D452C" w:rsidRPr="000859D7">
        <w:rPr>
          <w:rFonts w:ascii="Tahoma" w:hAnsi="Tahoma" w:cs="Tahoma"/>
          <w:color w:val="000000"/>
          <w:sz w:val="21"/>
          <w:szCs w:val="21"/>
        </w:rPr>
        <w:t>o contrato</w:t>
      </w:r>
      <w:r w:rsidRPr="000859D7">
        <w:rPr>
          <w:rFonts w:ascii="Tahoma" w:hAnsi="Tahoma" w:cs="Tahoma"/>
          <w:color w:val="000000"/>
          <w:sz w:val="21"/>
          <w:szCs w:val="21"/>
        </w:rPr>
        <w:t>, dentro da quantidade estabelecida, podendo haver atendimento além da prevista, a critério da administração, mediante prévia justificativa, e com a anuência da contratada, devidamente formalizada no processo;</w:t>
      </w:r>
      <w:proofErr w:type="gramStart"/>
      <w:r w:rsidRPr="000859D7">
        <w:rPr>
          <w:rFonts w:ascii="Tahoma" w:hAnsi="Tahoma" w:cs="Tahoma"/>
          <w:color w:val="000000"/>
          <w:sz w:val="21"/>
          <w:szCs w:val="21"/>
        </w:rPr>
        <w:t xml:space="preserve">  </w:t>
      </w:r>
    </w:p>
    <w:p w14:paraId="63693E08" w14:textId="5B1FC562" w:rsidR="005F34EB" w:rsidRPr="000859D7" w:rsidRDefault="005F34EB" w:rsidP="000859D7">
      <w:pPr>
        <w:widowControl/>
        <w:adjustRightInd w:val="0"/>
        <w:spacing w:line="276" w:lineRule="auto"/>
        <w:jc w:val="both"/>
        <w:rPr>
          <w:rFonts w:ascii="Tahoma" w:eastAsiaTheme="minorHAnsi" w:hAnsi="Tahoma" w:cs="Tahoma"/>
          <w:sz w:val="21"/>
          <w:szCs w:val="21"/>
          <w:lang w:val="pt-BR"/>
        </w:rPr>
      </w:pPr>
      <w:proofErr w:type="gramEnd"/>
      <w:r w:rsidRPr="000859D7">
        <w:rPr>
          <w:rFonts w:ascii="Tahoma" w:eastAsiaTheme="minorHAnsi" w:hAnsi="Tahoma" w:cs="Tahoma"/>
          <w:sz w:val="21"/>
          <w:szCs w:val="21"/>
          <w:lang w:val="pt-BR"/>
        </w:rPr>
        <w:t xml:space="preserve">2.4. A inadequação técnica dos </w:t>
      </w:r>
      <w:r w:rsidR="000859D7" w:rsidRPr="000859D7">
        <w:rPr>
          <w:rFonts w:ascii="Tahoma" w:eastAsiaTheme="minorHAnsi" w:hAnsi="Tahoma" w:cs="Tahoma"/>
          <w:b/>
          <w:sz w:val="21"/>
          <w:szCs w:val="21"/>
          <w:lang w:val="pt-BR"/>
        </w:rPr>
        <w:t>produtos fornecidos</w:t>
      </w:r>
      <w:r w:rsidRPr="000859D7">
        <w:rPr>
          <w:rFonts w:ascii="Tahoma" w:eastAsiaTheme="minorHAnsi" w:hAnsi="Tahoma" w:cs="Tahoma"/>
          <w:b/>
          <w:sz w:val="21"/>
          <w:szCs w:val="21"/>
          <w:lang w:val="pt-BR"/>
        </w:rPr>
        <w:t xml:space="preserve"> </w:t>
      </w:r>
      <w:r w:rsidRPr="000859D7">
        <w:rPr>
          <w:rFonts w:ascii="Tahoma" w:eastAsiaTheme="minorHAnsi" w:hAnsi="Tahoma" w:cs="Tahoma"/>
          <w:sz w:val="21"/>
          <w:szCs w:val="21"/>
          <w:lang w:val="pt-BR"/>
        </w:rPr>
        <w:t xml:space="preserve">implicará em não pagamento. Os </w:t>
      </w:r>
      <w:r w:rsidR="006D452C" w:rsidRPr="000859D7">
        <w:rPr>
          <w:rFonts w:ascii="Tahoma" w:eastAsiaTheme="minorHAnsi" w:hAnsi="Tahoma" w:cs="Tahoma"/>
          <w:b/>
          <w:sz w:val="21"/>
          <w:szCs w:val="21"/>
          <w:lang w:val="pt-BR"/>
        </w:rPr>
        <w:t>serviços</w:t>
      </w:r>
      <w:r w:rsidRPr="000859D7">
        <w:rPr>
          <w:rFonts w:ascii="Tahoma" w:eastAsiaTheme="minorHAnsi" w:hAnsi="Tahoma" w:cs="Tahoma"/>
          <w:b/>
          <w:sz w:val="21"/>
          <w:szCs w:val="21"/>
          <w:lang w:val="pt-BR"/>
        </w:rPr>
        <w:t xml:space="preserve"> </w:t>
      </w:r>
      <w:r w:rsidRPr="000859D7">
        <w:rPr>
          <w:rFonts w:ascii="Tahoma" w:eastAsiaTheme="minorHAnsi" w:hAnsi="Tahoma" w:cs="Tahoma"/>
          <w:sz w:val="21"/>
          <w:szCs w:val="21"/>
          <w:lang w:val="pt-BR"/>
        </w:rPr>
        <w:t>serão recebidos provisoriamente pelo responsável no acompanhamento e fiscalização do contrato, para efeito de posterior verificação de sua conformidade com as especificações constantes neste Termo de Referência e na proposta.</w:t>
      </w:r>
    </w:p>
    <w:p w14:paraId="63693E09" w14:textId="61AAF1F5" w:rsidR="005F34EB" w:rsidRPr="000859D7" w:rsidRDefault="005F34EB" w:rsidP="000859D7">
      <w:pPr>
        <w:widowControl/>
        <w:adjustRightInd w:val="0"/>
        <w:spacing w:line="276" w:lineRule="auto"/>
        <w:jc w:val="both"/>
        <w:rPr>
          <w:rFonts w:ascii="Tahoma" w:eastAsiaTheme="minorHAnsi" w:hAnsi="Tahoma" w:cs="Tahoma"/>
          <w:sz w:val="21"/>
          <w:szCs w:val="21"/>
          <w:lang w:val="pt-BR"/>
        </w:rPr>
      </w:pPr>
      <w:r w:rsidRPr="000859D7">
        <w:rPr>
          <w:rFonts w:ascii="Tahoma" w:eastAsiaTheme="minorHAnsi" w:hAnsi="Tahoma" w:cs="Tahoma"/>
          <w:sz w:val="21"/>
          <w:szCs w:val="21"/>
          <w:lang w:val="pt-BR"/>
        </w:rPr>
        <w:t xml:space="preserve">2.5. Os </w:t>
      </w:r>
      <w:r w:rsidR="000859D7" w:rsidRPr="000859D7">
        <w:rPr>
          <w:rFonts w:ascii="Tahoma" w:eastAsiaTheme="minorHAnsi" w:hAnsi="Tahoma" w:cs="Tahoma"/>
          <w:b/>
          <w:sz w:val="21"/>
          <w:szCs w:val="21"/>
          <w:lang w:val="pt-BR"/>
        </w:rPr>
        <w:t xml:space="preserve">gêneros </w:t>
      </w:r>
      <w:proofErr w:type="spellStart"/>
      <w:r w:rsidR="000859D7" w:rsidRPr="000859D7">
        <w:rPr>
          <w:rFonts w:ascii="Tahoma" w:eastAsiaTheme="minorHAnsi" w:hAnsi="Tahoma" w:cs="Tahoma"/>
          <w:b/>
          <w:sz w:val="21"/>
          <w:szCs w:val="21"/>
          <w:lang w:val="pt-BR"/>
        </w:rPr>
        <w:t>alimenticios</w:t>
      </w:r>
      <w:proofErr w:type="spellEnd"/>
      <w:r w:rsidRPr="000859D7">
        <w:rPr>
          <w:rFonts w:ascii="Tahoma" w:eastAsiaTheme="minorHAnsi" w:hAnsi="Tahoma" w:cs="Tahoma"/>
          <w:b/>
          <w:sz w:val="21"/>
          <w:szCs w:val="21"/>
          <w:lang w:val="pt-BR"/>
        </w:rPr>
        <w:t xml:space="preserve"> </w:t>
      </w:r>
      <w:r w:rsidRPr="000859D7">
        <w:rPr>
          <w:rFonts w:ascii="Tahoma" w:eastAsiaTheme="minorHAnsi" w:hAnsi="Tahoma" w:cs="Tahoma"/>
          <w:sz w:val="21"/>
          <w:szCs w:val="21"/>
          <w:lang w:val="pt-BR"/>
        </w:rPr>
        <w:t xml:space="preserve">poderão ser rejeitados, quando em desacordo com as especificações constantes neste Termo de Referência e na proposta, devendo ser substituído no prazo de </w:t>
      </w:r>
      <w:r w:rsidR="000859D7" w:rsidRPr="000859D7">
        <w:rPr>
          <w:rFonts w:ascii="Tahoma" w:eastAsiaTheme="minorHAnsi" w:hAnsi="Tahoma" w:cs="Tahoma"/>
          <w:sz w:val="21"/>
          <w:szCs w:val="21"/>
          <w:lang w:val="pt-BR"/>
        </w:rPr>
        <w:t>12</w:t>
      </w:r>
      <w:r w:rsidRPr="000859D7">
        <w:rPr>
          <w:rFonts w:ascii="Tahoma" w:eastAsiaTheme="minorHAnsi" w:hAnsi="Tahoma" w:cs="Tahoma"/>
          <w:sz w:val="21"/>
          <w:szCs w:val="21"/>
          <w:lang w:val="pt-BR"/>
        </w:rPr>
        <w:t xml:space="preserve"> (</w:t>
      </w:r>
      <w:r w:rsidR="000859D7" w:rsidRPr="000859D7">
        <w:rPr>
          <w:rFonts w:ascii="Tahoma" w:eastAsiaTheme="minorHAnsi" w:hAnsi="Tahoma" w:cs="Tahoma"/>
          <w:sz w:val="21"/>
          <w:szCs w:val="21"/>
          <w:lang w:val="pt-BR"/>
        </w:rPr>
        <w:t>doze</w:t>
      </w:r>
      <w:r w:rsidRPr="000859D7">
        <w:rPr>
          <w:rFonts w:ascii="Tahoma" w:eastAsiaTheme="minorHAnsi" w:hAnsi="Tahoma" w:cs="Tahoma"/>
          <w:sz w:val="21"/>
          <w:szCs w:val="21"/>
          <w:lang w:val="pt-BR"/>
        </w:rPr>
        <w:t xml:space="preserve">) </w:t>
      </w:r>
      <w:r w:rsidR="00E95C8A" w:rsidRPr="000859D7">
        <w:rPr>
          <w:rFonts w:ascii="Tahoma" w:eastAsiaTheme="minorHAnsi" w:hAnsi="Tahoma" w:cs="Tahoma"/>
          <w:sz w:val="21"/>
          <w:szCs w:val="21"/>
          <w:lang w:val="pt-BR"/>
        </w:rPr>
        <w:t>horas</w:t>
      </w:r>
      <w:r w:rsidRPr="000859D7">
        <w:rPr>
          <w:rFonts w:ascii="Tahoma" w:eastAsiaTheme="minorHAnsi" w:hAnsi="Tahoma" w:cs="Tahoma"/>
          <w:sz w:val="21"/>
          <w:szCs w:val="21"/>
          <w:lang w:val="pt-BR"/>
        </w:rPr>
        <w:t>, a contar da notificação da contratada, às suas custas, sem prejuízo da aplicação das penalidades.</w:t>
      </w:r>
    </w:p>
    <w:p w14:paraId="63693E0A" w14:textId="77777777" w:rsidR="005F34EB" w:rsidRPr="000859D7" w:rsidRDefault="005F34EB" w:rsidP="000859D7">
      <w:pPr>
        <w:widowControl/>
        <w:adjustRightInd w:val="0"/>
        <w:spacing w:line="276" w:lineRule="auto"/>
        <w:jc w:val="both"/>
        <w:rPr>
          <w:rFonts w:ascii="Tahoma" w:eastAsiaTheme="minorHAnsi" w:hAnsi="Tahoma" w:cs="Tahoma"/>
          <w:sz w:val="21"/>
          <w:szCs w:val="21"/>
          <w:lang w:val="pt-BR"/>
        </w:rPr>
      </w:pPr>
      <w:r w:rsidRPr="000859D7">
        <w:rPr>
          <w:rFonts w:ascii="Tahoma" w:eastAsiaTheme="minorHAnsi" w:hAnsi="Tahoma" w:cs="Tahoma"/>
          <w:sz w:val="21"/>
          <w:szCs w:val="21"/>
          <w:lang w:val="pt-BR"/>
        </w:rPr>
        <w:t xml:space="preserve">2.6. Na hipótese de a verificação a que se refere o subitem anterior não ser procedida dentro do prazo fixado, reputar-se-á como realizada, consumando-se o recebimento definitivo no dia do esgotamento do prazo. O recebimento provisório ou </w:t>
      </w:r>
      <w:bookmarkStart w:id="0" w:name="_GoBack"/>
      <w:bookmarkEnd w:id="0"/>
      <w:r w:rsidRPr="000859D7">
        <w:rPr>
          <w:rFonts w:ascii="Tahoma" w:eastAsiaTheme="minorHAnsi" w:hAnsi="Tahoma" w:cs="Tahoma"/>
          <w:sz w:val="21"/>
          <w:szCs w:val="21"/>
          <w:lang w:val="pt-BR"/>
        </w:rPr>
        <w:t>definitivo do objeto não exclui a responsabilidade da contratada pelos prejuízos resultantes da incorreta execução do contrato.</w:t>
      </w:r>
    </w:p>
    <w:p w14:paraId="7B64902B" w14:textId="7A924EDC" w:rsidR="000859D7" w:rsidRPr="000859D7" w:rsidRDefault="005F34EB" w:rsidP="000859D7">
      <w:pPr>
        <w:adjustRightInd w:val="0"/>
        <w:spacing w:line="276" w:lineRule="auto"/>
        <w:jc w:val="both"/>
        <w:rPr>
          <w:rFonts w:ascii="Tahoma" w:hAnsi="Tahoma" w:cs="Tahoma"/>
          <w:sz w:val="21"/>
          <w:szCs w:val="21"/>
        </w:rPr>
      </w:pPr>
      <w:r w:rsidRPr="007F091A">
        <w:rPr>
          <w:rFonts w:ascii="Tahoma" w:hAnsi="Tahoma" w:cs="Tahoma"/>
          <w:color w:val="000000"/>
          <w:sz w:val="21"/>
          <w:szCs w:val="21"/>
          <w:highlight w:val="yellow"/>
        </w:rPr>
        <w:t>2.7.</w:t>
      </w:r>
      <w:r w:rsidR="000859D7" w:rsidRPr="007F091A">
        <w:rPr>
          <w:rFonts w:ascii="Tahoma" w:hAnsi="Tahoma" w:cs="Tahoma"/>
          <w:color w:val="000000"/>
          <w:sz w:val="21"/>
          <w:szCs w:val="21"/>
          <w:highlight w:val="yellow"/>
        </w:rPr>
        <w:t xml:space="preserve"> </w:t>
      </w:r>
      <w:r w:rsidR="000859D7" w:rsidRPr="007F091A">
        <w:rPr>
          <w:rFonts w:ascii="Tahoma" w:hAnsi="Tahoma" w:cs="Tahoma"/>
          <w:sz w:val="21"/>
          <w:szCs w:val="21"/>
          <w:highlight w:val="yellow"/>
        </w:rPr>
        <w:t xml:space="preserve">O prazo para os fornecimentos será </w:t>
      </w:r>
      <w:r w:rsidR="007F091A" w:rsidRPr="007F091A">
        <w:rPr>
          <w:rFonts w:ascii="Tahoma" w:hAnsi="Tahoma" w:cs="Tahoma"/>
          <w:b/>
          <w:sz w:val="21"/>
          <w:szCs w:val="21"/>
          <w:highlight w:val="yellow"/>
        </w:rPr>
        <w:t>até dia 11/06/2026</w:t>
      </w:r>
      <w:r w:rsidR="000859D7" w:rsidRPr="007F091A">
        <w:rPr>
          <w:rFonts w:ascii="Tahoma" w:hAnsi="Tahoma" w:cs="Tahoma"/>
          <w:sz w:val="21"/>
          <w:szCs w:val="21"/>
          <w:highlight w:val="yellow"/>
        </w:rPr>
        <w:t xml:space="preserve"> após a autorização pelo setor</w:t>
      </w:r>
      <w:r w:rsidR="000859D7" w:rsidRPr="007F091A">
        <w:rPr>
          <w:rFonts w:ascii="Tahoma" w:hAnsi="Tahoma" w:cs="Tahoma"/>
          <w:spacing w:val="-2"/>
          <w:sz w:val="21"/>
          <w:szCs w:val="21"/>
          <w:highlight w:val="yellow"/>
        </w:rPr>
        <w:t xml:space="preserve"> </w:t>
      </w:r>
      <w:r w:rsidR="000859D7" w:rsidRPr="007F091A">
        <w:rPr>
          <w:rFonts w:ascii="Tahoma" w:hAnsi="Tahoma" w:cs="Tahoma"/>
          <w:sz w:val="21"/>
          <w:szCs w:val="21"/>
          <w:highlight w:val="yellow"/>
        </w:rPr>
        <w:t>de</w:t>
      </w:r>
      <w:r w:rsidR="000859D7" w:rsidRPr="007F091A">
        <w:rPr>
          <w:rFonts w:ascii="Tahoma" w:hAnsi="Tahoma" w:cs="Tahoma"/>
          <w:spacing w:val="2"/>
          <w:sz w:val="21"/>
          <w:szCs w:val="21"/>
          <w:highlight w:val="yellow"/>
        </w:rPr>
        <w:t xml:space="preserve"> </w:t>
      </w:r>
      <w:r w:rsidR="000859D7" w:rsidRPr="007F091A">
        <w:rPr>
          <w:rFonts w:ascii="Tahoma" w:hAnsi="Tahoma" w:cs="Tahoma"/>
          <w:sz w:val="21"/>
          <w:szCs w:val="21"/>
          <w:highlight w:val="yellow"/>
        </w:rPr>
        <w:t>compras</w:t>
      </w:r>
      <w:r w:rsidR="000859D7" w:rsidRPr="007F091A">
        <w:rPr>
          <w:rFonts w:ascii="Tahoma" w:hAnsi="Tahoma" w:cs="Tahoma"/>
          <w:spacing w:val="-1"/>
          <w:sz w:val="21"/>
          <w:szCs w:val="21"/>
          <w:highlight w:val="yellow"/>
        </w:rPr>
        <w:t xml:space="preserve"> </w:t>
      </w:r>
      <w:r w:rsidR="000859D7" w:rsidRPr="007F091A">
        <w:rPr>
          <w:rFonts w:ascii="Tahoma" w:hAnsi="Tahoma" w:cs="Tahoma"/>
          <w:sz w:val="21"/>
          <w:szCs w:val="21"/>
          <w:highlight w:val="yellow"/>
        </w:rPr>
        <w:t>desta</w:t>
      </w:r>
      <w:r w:rsidR="000859D7" w:rsidRPr="007F091A">
        <w:rPr>
          <w:rFonts w:ascii="Tahoma" w:hAnsi="Tahoma" w:cs="Tahoma"/>
          <w:spacing w:val="2"/>
          <w:sz w:val="21"/>
          <w:szCs w:val="21"/>
          <w:highlight w:val="yellow"/>
        </w:rPr>
        <w:t xml:space="preserve"> </w:t>
      </w:r>
      <w:r w:rsidR="000859D7" w:rsidRPr="007F091A">
        <w:rPr>
          <w:rFonts w:ascii="Tahoma" w:hAnsi="Tahoma" w:cs="Tahoma"/>
          <w:sz w:val="21"/>
          <w:szCs w:val="21"/>
          <w:highlight w:val="yellow"/>
        </w:rPr>
        <w:t>municipalidade com todos os custos de impostos, taxas, transportes, etc.</w:t>
      </w:r>
    </w:p>
    <w:p w14:paraId="5BFBC6D8" w14:textId="678B4D8D" w:rsidR="000859D7" w:rsidRPr="000859D7" w:rsidRDefault="003C65E5" w:rsidP="000859D7">
      <w:pPr>
        <w:adjustRightInd w:val="0"/>
        <w:spacing w:line="276" w:lineRule="auto"/>
        <w:ind w:left="284"/>
        <w:jc w:val="both"/>
        <w:rPr>
          <w:rFonts w:ascii="Tahoma" w:hAnsi="Tahoma" w:cs="Tahoma"/>
          <w:sz w:val="21"/>
          <w:szCs w:val="21"/>
        </w:rPr>
      </w:pPr>
      <w:r>
        <w:rPr>
          <w:rFonts w:ascii="Tahoma" w:hAnsi="Tahoma" w:cs="Tahoma"/>
          <w:sz w:val="21"/>
          <w:szCs w:val="21"/>
        </w:rPr>
        <w:t>2.7</w:t>
      </w:r>
      <w:r w:rsidR="000859D7" w:rsidRPr="000859D7">
        <w:rPr>
          <w:rFonts w:ascii="Tahoma" w:hAnsi="Tahoma" w:cs="Tahoma"/>
          <w:sz w:val="21"/>
          <w:szCs w:val="21"/>
        </w:rPr>
        <w:t xml:space="preserve">.1. Os jogos serão realizados no período compreendido entre os dias 12 </w:t>
      </w:r>
      <w:proofErr w:type="gramStart"/>
      <w:r w:rsidR="000859D7" w:rsidRPr="000859D7">
        <w:rPr>
          <w:rFonts w:ascii="Tahoma" w:hAnsi="Tahoma" w:cs="Tahoma"/>
          <w:sz w:val="21"/>
          <w:szCs w:val="21"/>
        </w:rPr>
        <w:t>à</w:t>
      </w:r>
      <w:proofErr w:type="gramEnd"/>
      <w:r w:rsidR="000859D7" w:rsidRPr="000859D7">
        <w:rPr>
          <w:rFonts w:ascii="Tahoma" w:hAnsi="Tahoma" w:cs="Tahoma"/>
          <w:sz w:val="21"/>
          <w:szCs w:val="21"/>
        </w:rPr>
        <w:t xml:space="preserve"> 18 de junho de 2026 e diante disso todos os itens deverão ser recebidos até o dia 10/06/2026.</w:t>
      </w:r>
    </w:p>
    <w:p w14:paraId="650824CF" w14:textId="1A20ED22" w:rsidR="000859D7" w:rsidRPr="000859D7" w:rsidRDefault="003C65E5" w:rsidP="000859D7">
      <w:pPr>
        <w:adjustRightInd w:val="0"/>
        <w:spacing w:line="276" w:lineRule="auto"/>
        <w:jc w:val="both"/>
        <w:rPr>
          <w:rFonts w:ascii="Tahoma" w:hAnsi="Tahoma" w:cs="Tahoma"/>
          <w:bCs/>
          <w:sz w:val="21"/>
          <w:szCs w:val="21"/>
        </w:rPr>
      </w:pPr>
      <w:r>
        <w:rPr>
          <w:rFonts w:ascii="Tahoma" w:hAnsi="Tahoma" w:cs="Tahoma"/>
          <w:bCs/>
          <w:sz w:val="21"/>
          <w:szCs w:val="21"/>
        </w:rPr>
        <w:t>2.8</w:t>
      </w:r>
      <w:r w:rsidR="000859D7" w:rsidRPr="000859D7">
        <w:rPr>
          <w:rFonts w:ascii="Tahoma" w:hAnsi="Tahoma" w:cs="Tahoma"/>
          <w:bCs/>
          <w:sz w:val="21"/>
          <w:szCs w:val="21"/>
        </w:rPr>
        <w:t xml:space="preserve">. Diante da falta de espaço físico para depósito (almoxarifado), pessoal efetivo e veículo disponível para realizar as entregas </w:t>
      </w:r>
      <w:proofErr w:type="gramStart"/>
      <w:r w:rsidR="000859D7" w:rsidRPr="000859D7">
        <w:rPr>
          <w:rFonts w:ascii="Tahoma" w:hAnsi="Tahoma" w:cs="Tahoma"/>
          <w:bCs/>
          <w:sz w:val="21"/>
          <w:szCs w:val="21"/>
        </w:rPr>
        <w:t>a</w:t>
      </w:r>
      <w:proofErr w:type="gramEnd"/>
      <w:r w:rsidR="000859D7" w:rsidRPr="000859D7">
        <w:rPr>
          <w:rFonts w:ascii="Tahoma" w:hAnsi="Tahoma" w:cs="Tahoma"/>
          <w:bCs/>
          <w:sz w:val="21"/>
          <w:szCs w:val="21"/>
        </w:rPr>
        <w:t xml:space="preserve"> empresa vencedora do certame deverá entregas todos os itens diretamente no Pavilhão da Igreja Evangelica de Confissão Luterana, localizada no centro, esquina com a Escola Estadual 31 de Março.</w:t>
      </w:r>
    </w:p>
    <w:p w14:paraId="0478F8F6" w14:textId="3AF7466C" w:rsidR="000859D7" w:rsidRPr="000859D7" w:rsidRDefault="003C65E5" w:rsidP="000859D7">
      <w:pPr>
        <w:adjustRightInd w:val="0"/>
        <w:spacing w:line="276" w:lineRule="auto"/>
        <w:jc w:val="both"/>
        <w:rPr>
          <w:rFonts w:ascii="Tahoma" w:hAnsi="Tahoma" w:cs="Tahoma"/>
          <w:sz w:val="21"/>
          <w:szCs w:val="21"/>
        </w:rPr>
      </w:pPr>
      <w:r>
        <w:rPr>
          <w:rFonts w:ascii="Tahoma" w:hAnsi="Tahoma" w:cs="Tahoma"/>
          <w:bCs/>
          <w:sz w:val="21"/>
          <w:szCs w:val="21"/>
        </w:rPr>
        <w:t>2.9</w:t>
      </w:r>
      <w:r w:rsidR="000859D7">
        <w:rPr>
          <w:rFonts w:ascii="Tahoma" w:hAnsi="Tahoma" w:cs="Tahoma"/>
          <w:bCs/>
          <w:sz w:val="21"/>
          <w:szCs w:val="21"/>
        </w:rPr>
        <w:t xml:space="preserve">. </w:t>
      </w:r>
      <w:r w:rsidR="000859D7" w:rsidRPr="000859D7">
        <w:rPr>
          <w:rFonts w:ascii="Tahoma" w:hAnsi="Tahoma" w:cs="Tahoma"/>
          <w:bCs/>
          <w:sz w:val="21"/>
          <w:szCs w:val="21"/>
        </w:rPr>
        <w:t xml:space="preserve">Serão adquiridos </w:t>
      </w:r>
      <w:r w:rsidR="000859D7" w:rsidRPr="003C65E5">
        <w:rPr>
          <w:rFonts w:ascii="Tahoma" w:hAnsi="Tahoma" w:cs="Tahoma"/>
          <w:b/>
          <w:bCs/>
          <w:sz w:val="21"/>
          <w:szCs w:val="21"/>
        </w:rPr>
        <w:t>todos os itens em sua totalidade e não de forma parcelada</w:t>
      </w:r>
      <w:r w:rsidR="000859D7" w:rsidRPr="000859D7">
        <w:rPr>
          <w:rFonts w:ascii="Tahoma" w:hAnsi="Tahoma" w:cs="Tahoma"/>
          <w:bCs/>
          <w:sz w:val="21"/>
          <w:szCs w:val="21"/>
        </w:rPr>
        <w:t>.</w:t>
      </w:r>
    </w:p>
    <w:p w14:paraId="2FF3AE17" w14:textId="55958A4D" w:rsidR="000859D7" w:rsidRPr="000859D7" w:rsidRDefault="003C65E5" w:rsidP="000859D7">
      <w:pPr>
        <w:adjustRightInd w:val="0"/>
        <w:spacing w:line="276" w:lineRule="auto"/>
        <w:jc w:val="both"/>
        <w:rPr>
          <w:rFonts w:ascii="Tahoma" w:hAnsi="Tahoma" w:cs="Tahoma"/>
          <w:sz w:val="21"/>
          <w:szCs w:val="21"/>
        </w:rPr>
      </w:pPr>
      <w:r>
        <w:rPr>
          <w:rFonts w:ascii="Tahoma" w:hAnsi="Tahoma" w:cs="Tahoma"/>
          <w:sz w:val="21"/>
          <w:szCs w:val="21"/>
          <w:u w:val="single"/>
        </w:rPr>
        <w:t>2.10</w:t>
      </w:r>
      <w:r w:rsidR="000859D7" w:rsidRPr="000859D7">
        <w:rPr>
          <w:rFonts w:ascii="Tahoma" w:hAnsi="Tahoma" w:cs="Tahoma"/>
          <w:sz w:val="21"/>
          <w:szCs w:val="21"/>
          <w:u w:val="single"/>
        </w:rPr>
        <w:t xml:space="preserve">. A </w:t>
      </w:r>
      <w:r w:rsidR="000859D7" w:rsidRPr="000859D7">
        <w:rPr>
          <w:rFonts w:ascii="Tahoma" w:hAnsi="Tahoma" w:cs="Tahoma"/>
          <w:bCs/>
          <w:sz w:val="21"/>
          <w:szCs w:val="21"/>
          <w:u w:val="single"/>
        </w:rPr>
        <w:t>Contratada</w:t>
      </w:r>
      <w:r w:rsidR="000859D7" w:rsidRPr="000859D7">
        <w:rPr>
          <w:rFonts w:ascii="Tahoma" w:hAnsi="Tahoma" w:cs="Tahoma"/>
          <w:sz w:val="21"/>
          <w:szCs w:val="21"/>
          <w:u w:val="single"/>
        </w:rPr>
        <w:t xml:space="preserve"> ficará sujeita as seguintes condições:</w:t>
      </w:r>
      <w:r w:rsidR="000859D7" w:rsidRPr="000859D7">
        <w:rPr>
          <w:rFonts w:ascii="Tahoma" w:hAnsi="Tahoma" w:cs="Tahoma"/>
          <w:sz w:val="21"/>
          <w:szCs w:val="21"/>
        </w:rPr>
        <w:t xml:space="preserve"> Entregar os produtos conforme proposta de preço apresentada na licitação, dentro do prazo de validade e/ou vida útil dos mesmos; Repor os produtos dentro do prazo de validade e/ou vida útil, no caso de qualquer alteração dos mesmos;</w:t>
      </w:r>
    </w:p>
    <w:p w14:paraId="63693E56" w14:textId="23DF6D63" w:rsidR="005F34EB" w:rsidRPr="000859D7" w:rsidRDefault="003C65E5" w:rsidP="000859D7">
      <w:pPr>
        <w:adjustRightInd w:val="0"/>
        <w:spacing w:line="276" w:lineRule="auto"/>
        <w:jc w:val="both"/>
        <w:rPr>
          <w:rFonts w:ascii="Tahoma" w:hAnsi="Tahoma" w:cs="Tahoma"/>
          <w:sz w:val="21"/>
          <w:szCs w:val="21"/>
        </w:rPr>
      </w:pPr>
      <w:r>
        <w:rPr>
          <w:rFonts w:ascii="Tahoma" w:hAnsi="Tahoma" w:cs="Tahoma"/>
          <w:sz w:val="21"/>
          <w:szCs w:val="21"/>
        </w:rPr>
        <w:t>2.11</w:t>
      </w:r>
      <w:r w:rsidR="005F34EB" w:rsidRPr="000859D7">
        <w:rPr>
          <w:rFonts w:ascii="Tahoma" w:hAnsi="Tahoma" w:cs="Tahoma"/>
          <w:sz w:val="21"/>
          <w:szCs w:val="21"/>
        </w:rPr>
        <w:t>. Sempre que solicitado, a contratada deve prestar esclarecimentos e atender a reclamações que possam surgir durante a execução do contrato.</w:t>
      </w:r>
    </w:p>
    <w:p w14:paraId="63693E5B" w14:textId="7F64EC29" w:rsidR="009E3B27" w:rsidRPr="000859D7" w:rsidRDefault="003C65E5" w:rsidP="000859D7">
      <w:pPr>
        <w:spacing w:line="276" w:lineRule="auto"/>
        <w:jc w:val="both"/>
        <w:rPr>
          <w:rFonts w:ascii="Tahoma" w:hAnsi="Tahoma" w:cs="Tahoma"/>
          <w:kern w:val="2"/>
          <w:sz w:val="21"/>
          <w:szCs w:val="21"/>
        </w:rPr>
      </w:pPr>
      <w:r>
        <w:rPr>
          <w:rFonts w:ascii="Tahoma" w:hAnsi="Tahoma" w:cs="Tahoma"/>
          <w:kern w:val="2"/>
          <w:sz w:val="21"/>
          <w:szCs w:val="21"/>
        </w:rPr>
        <w:lastRenderedPageBreak/>
        <w:t>2.12</w:t>
      </w:r>
      <w:r w:rsidR="000859D7">
        <w:rPr>
          <w:rFonts w:ascii="Tahoma" w:hAnsi="Tahoma" w:cs="Tahoma"/>
          <w:kern w:val="2"/>
          <w:sz w:val="21"/>
          <w:szCs w:val="21"/>
        </w:rPr>
        <w:t xml:space="preserve">. </w:t>
      </w:r>
      <w:r w:rsidR="009E3B27" w:rsidRPr="000859D7">
        <w:rPr>
          <w:rFonts w:ascii="Tahoma" w:hAnsi="Tahoma" w:cs="Tahoma"/>
          <w:kern w:val="2"/>
          <w:sz w:val="21"/>
          <w:szCs w:val="21"/>
        </w:rPr>
        <w:t xml:space="preserve">Qualquer alteração dos prazos definidos no </w:t>
      </w:r>
      <w:r w:rsidR="000859D7">
        <w:rPr>
          <w:rFonts w:ascii="Tahoma" w:hAnsi="Tahoma" w:cs="Tahoma"/>
          <w:kern w:val="2"/>
          <w:sz w:val="21"/>
          <w:szCs w:val="21"/>
        </w:rPr>
        <w:t>prazo de fornecimento</w:t>
      </w:r>
      <w:r w:rsidR="009E3B27" w:rsidRPr="000859D7">
        <w:rPr>
          <w:rFonts w:ascii="Tahoma" w:hAnsi="Tahoma" w:cs="Tahoma"/>
          <w:kern w:val="2"/>
          <w:sz w:val="21"/>
          <w:szCs w:val="21"/>
        </w:rPr>
        <w:t xml:space="preserve">, mediante justificativa fundamentada, será analisada e aprovada pela Secretaria Municipal de </w:t>
      </w:r>
      <w:r w:rsidR="000859D7">
        <w:rPr>
          <w:rFonts w:ascii="Tahoma" w:hAnsi="Tahoma" w:cs="Tahoma"/>
          <w:kern w:val="2"/>
          <w:sz w:val="21"/>
          <w:szCs w:val="21"/>
        </w:rPr>
        <w:t>Esportes e Lazer</w:t>
      </w:r>
      <w:r w:rsidR="009E3B27" w:rsidRPr="000859D7">
        <w:rPr>
          <w:rFonts w:ascii="Tahoma" w:hAnsi="Tahoma" w:cs="Tahoma"/>
          <w:kern w:val="2"/>
          <w:sz w:val="21"/>
          <w:szCs w:val="21"/>
        </w:rPr>
        <w:t>;</w:t>
      </w:r>
    </w:p>
    <w:p w14:paraId="63693E5C" w14:textId="66CDF8E0" w:rsidR="009E3B27" w:rsidRPr="000859D7" w:rsidRDefault="003C65E5" w:rsidP="000859D7">
      <w:pPr>
        <w:spacing w:line="276" w:lineRule="auto"/>
        <w:jc w:val="both"/>
        <w:rPr>
          <w:rFonts w:ascii="Tahoma" w:hAnsi="Tahoma" w:cs="Tahoma"/>
          <w:sz w:val="21"/>
          <w:szCs w:val="21"/>
        </w:rPr>
      </w:pPr>
      <w:r>
        <w:rPr>
          <w:rFonts w:ascii="Tahoma" w:hAnsi="Tahoma" w:cs="Tahoma"/>
          <w:sz w:val="21"/>
          <w:szCs w:val="21"/>
        </w:rPr>
        <w:t>2.13</w:t>
      </w:r>
      <w:r w:rsidR="00E5634D" w:rsidRPr="000859D7">
        <w:rPr>
          <w:rFonts w:ascii="Tahoma" w:hAnsi="Tahoma" w:cs="Tahoma"/>
          <w:sz w:val="21"/>
          <w:szCs w:val="21"/>
        </w:rPr>
        <w:t xml:space="preserve">. </w:t>
      </w:r>
      <w:r w:rsidR="009E3B27" w:rsidRPr="000859D7">
        <w:rPr>
          <w:rFonts w:ascii="Tahoma" w:hAnsi="Tahoma" w:cs="Tahoma"/>
          <w:sz w:val="21"/>
          <w:szCs w:val="21"/>
        </w:rPr>
        <w:t xml:space="preserve">Além, das responsabilidades resultantes da Lei nº </w:t>
      </w:r>
      <w:r w:rsidR="001A7266" w:rsidRPr="000859D7">
        <w:rPr>
          <w:rFonts w:ascii="Tahoma" w:hAnsi="Tahoma" w:cs="Tahoma"/>
          <w:sz w:val="21"/>
          <w:szCs w:val="21"/>
        </w:rPr>
        <w:t>14.133/2021</w:t>
      </w:r>
      <w:r w:rsidR="009E3B27" w:rsidRPr="000859D7">
        <w:rPr>
          <w:rFonts w:ascii="Tahoma" w:hAnsi="Tahoma" w:cs="Tahoma"/>
          <w:sz w:val="21"/>
          <w:szCs w:val="21"/>
        </w:rPr>
        <w:t xml:space="preserve"> constituem ainda obrigações e responsabilidades da empresa a ser CONTRATADA: </w:t>
      </w:r>
    </w:p>
    <w:p w14:paraId="63693E5D" w14:textId="77777777" w:rsidR="009E3B27" w:rsidRPr="000859D7" w:rsidRDefault="009E3B27" w:rsidP="000859D7">
      <w:pPr>
        <w:spacing w:line="276" w:lineRule="auto"/>
        <w:ind w:left="284"/>
        <w:jc w:val="both"/>
        <w:rPr>
          <w:rFonts w:ascii="Tahoma" w:hAnsi="Tahoma" w:cs="Tahoma"/>
          <w:sz w:val="21"/>
          <w:szCs w:val="21"/>
        </w:rPr>
      </w:pPr>
      <w:r w:rsidRPr="000859D7">
        <w:rPr>
          <w:rFonts w:ascii="Tahoma" w:hAnsi="Tahoma" w:cs="Tahoma"/>
          <w:sz w:val="21"/>
          <w:szCs w:val="21"/>
        </w:rPr>
        <w:t xml:space="preserve">a) Executar fielmente o contrato, de acordo com as Cláusulas avençadas; </w:t>
      </w:r>
    </w:p>
    <w:p w14:paraId="63693E5E" w14:textId="77777777" w:rsidR="009E3B27" w:rsidRPr="000859D7" w:rsidRDefault="009E3B27" w:rsidP="000859D7">
      <w:pPr>
        <w:spacing w:line="276" w:lineRule="auto"/>
        <w:ind w:left="284"/>
        <w:jc w:val="both"/>
        <w:rPr>
          <w:rFonts w:ascii="Tahoma" w:hAnsi="Tahoma" w:cs="Tahoma"/>
          <w:sz w:val="21"/>
          <w:szCs w:val="21"/>
        </w:rPr>
      </w:pPr>
      <w:r w:rsidRPr="000859D7">
        <w:rPr>
          <w:rFonts w:ascii="Tahoma" w:hAnsi="Tahoma" w:cs="Tahoma"/>
          <w:sz w:val="21"/>
          <w:szCs w:val="21"/>
        </w:rPr>
        <w:t xml:space="preserve">b) Reparar, corrigir, remover, reconstruir ou substituir, ás suas expensas, no todo ou em parte, o objeto desse termo, em que se verifiquem vícios, defeitos ou incorreções resultantes da execução e ou fabricação; </w:t>
      </w:r>
    </w:p>
    <w:p w14:paraId="63693E5F" w14:textId="77777777" w:rsidR="009E3B27" w:rsidRPr="000859D7" w:rsidRDefault="009E3B27" w:rsidP="000859D7">
      <w:pPr>
        <w:spacing w:line="276" w:lineRule="auto"/>
        <w:ind w:left="284"/>
        <w:jc w:val="both"/>
        <w:rPr>
          <w:rFonts w:ascii="Tahoma" w:hAnsi="Tahoma" w:cs="Tahoma"/>
          <w:sz w:val="21"/>
          <w:szCs w:val="21"/>
        </w:rPr>
      </w:pPr>
      <w:r w:rsidRPr="000859D7">
        <w:rPr>
          <w:rFonts w:ascii="Tahoma" w:hAnsi="Tahoma" w:cs="Tahoma"/>
          <w:sz w:val="21"/>
          <w:szCs w:val="21"/>
        </w:rPr>
        <w:t xml:space="preserve">c) O licitante vencedor fica obrigado a aceitar, nas mesmas condições contratuais, os acréscimos e supressões que se fizerem necessários em até 25% (vinte e cinco por cento) do valor total da adjudicação. </w:t>
      </w:r>
    </w:p>
    <w:p w14:paraId="63693E60" w14:textId="330D53D4" w:rsidR="009E3B27" w:rsidRPr="000859D7" w:rsidRDefault="003C65E5" w:rsidP="000859D7">
      <w:pPr>
        <w:adjustRightInd w:val="0"/>
        <w:spacing w:line="276" w:lineRule="auto"/>
        <w:jc w:val="both"/>
        <w:rPr>
          <w:rFonts w:ascii="Tahoma" w:hAnsi="Tahoma" w:cs="Tahoma"/>
          <w:bCs/>
          <w:color w:val="000000"/>
          <w:sz w:val="21"/>
          <w:szCs w:val="21"/>
        </w:rPr>
      </w:pPr>
      <w:r>
        <w:rPr>
          <w:rFonts w:ascii="Tahoma" w:hAnsi="Tahoma" w:cs="Tahoma"/>
          <w:color w:val="000000"/>
          <w:sz w:val="21"/>
          <w:szCs w:val="21"/>
        </w:rPr>
        <w:t>2.14</w:t>
      </w:r>
      <w:r w:rsidR="000859D7">
        <w:rPr>
          <w:rFonts w:ascii="Tahoma" w:hAnsi="Tahoma" w:cs="Tahoma"/>
          <w:color w:val="000000"/>
          <w:sz w:val="21"/>
          <w:szCs w:val="21"/>
        </w:rPr>
        <w:t xml:space="preserve">. </w:t>
      </w:r>
      <w:r w:rsidR="009E3B27" w:rsidRPr="000859D7">
        <w:rPr>
          <w:rFonts w:ascii="Tahoma" w:hAnsi="Tahoma" w:cs="Tahoma"/>
          <w:bCs/>
          <w:color w:val="000000"/>
          <w:sz w:val="21"/>
          <w:szCs w:val="21"/>
        </w:rPr>
        <w:t>Constatadas irregularidades no Termo de Fornecimento, o Contratante poderá:</w:t>
      </w:r>
    </w:p>
    <w:p w14:paraId="63693E61" w14:textId="77777777" w:rsidR="009E3B27" w:rsidRPr="000859D7" w:rsidRDefault="009E3B27" w:rsidP="000859D7">
      <w:pPr>
        <w:adjustRightInd w:val="0"/>
        <w:spacing w:line="276" w:lineRule="auto"/>
        <w:ind w:left="284"/>
        <w:jc w:val="both"/>
        <w:rPr>
          <w:rFonts w:ascii="Tahoma" w:hAnsi="Tahoma" w:cs="Tahoma"/>
          <w:bCs/>
          <w:color w:val="000000"/>
          <w:sz w:val="21"/>
          <w:szCs w:val="21"/>
        </w:rPr>
      </w:pPr>
      <w:r w:rsidRPr="000859D7">
        <w:rPr>
          <w:rFonts w:ascii="Tahoma" w:hAnsi="Tahoma" w:cs="Tahoma"/>
          <w:color w:val="000000"/>
          <w:sz w:val="21"/>
          <w:szCs w:val="21"/>
        </w:rPr>
        <w:t xml:space="preserve">a) </w:t>
      </w:r>
      <w:r w:rsidRPr="000859D7">
        <w:rPr>
          <w:rFonts w:ascii="Tahoma" w:hAnsi="Tahoma" w:cs="Tahoma"/>
          <w:bCs/>
          <w:color w:val="000000"/>
          <w:sz w:val="21"/>
          <w:szCs w:val="21"/>
        </w:rPr>
        <w:t>Se disser respeito à especificação, rejeitá-lo no todo ou em parte, determinando sua substituição ou rescindindo a contratação, sem prejuízo das penalidades cabíveis;</w:t>
      </w:r>
    </w:p>
    <w:p w14:paraId="63693E62" w14:textId="77777777" w:rsidR="009E3B27" w:rsidRPr="000859D7" w:rsidRDefault="009E3B27" w:rsidP="000859D7">
      <w:pPr>
        <w:adjustRightInd w:val="0"/>
        <w:spacing w:line="276" w:lineRule="auto"/>
        <w:ind w:left="284"/>
        <w:jc w:val="both"/>
        <w:rPr>
          <w:rFonts w:ascii="Tahoma" w:hAnsi="Tahoma" w:cs="Tahoma"/>
          <w:bCs/>
          <w:color w:val="000000"/>
          <w:sz w:val="21"/>
          <w:szCs w:val="21"/>
        </w:rPr>
      </w:pPr>
      <w:r w:rsidRPr="000859D7">
        <w:rPr>
          <w:rFonts w:ascii="Tahoma" w:hAnsi="Tahoma" w:cs="Tahoma"/>
          <w:color w:val="000000"/>
          <w:sz w:val="21"/>
          <w:szCs w:val="21"/>
        </w:rPr>
        <w:t xml:space="preserve">b) </w:t>
      </w:r>
      <w:r w:rsidRPr="000859D7">
        <w:rPr>
          <w:rFonts w:ascii="Tahoma" w:hAnsi="Tahoma" w:cs="Tahoma"/>
          <w:bCs/>
          <w:color w:val="000000"/>
          <w:sz w:val="21"/>
          <w:szCs w:val="21"/>
        </w:rPr>
        <w:t>Se disser respeito à diferença de quantidade ou de partes, determinar sua complementação ou rescindir a contratação, sem prejuízo das penalidades cabíveis.</w:t>
      </w:r>
    </w:p>
    <w:p w14:paraId="63693E63" w14:textId="550D8927" w:rsidR="009E3B27" w:rsidRPr="000859D7" w:rsidRDefault="003C65E5" w:rsidP="000859D7">
      <w:pPr>
        <w:adjustRightInd w:val="0"/>
        <w:spacing w:line="276" w:lineRule="auto"/>
        <w:jc w:val="both"/>
        <w:rPr>
          <w:rFonts w:ascii="Tahoma" w:hAnsi="Tahoma" w:cs="Tahoma"/>
          <w:color w:val="000000"/>
          <w:sz w:val="21"/>
          <w:szCs w:val="21"/>
        </w:rPr>
      </w:pPr>
      <w:r>
        <w:rPr>
          <w:rFonts w:ascii="Tahoma" w:hAnsi="Tahoma" w:cs="Tahoma"/>
          <w:color w:val="000000"/>
          <w:sz w:val="21"/>
          <w:szCs w:val="21"/>
        </w:rPr>
        <w:t>2.15</w:t>
      </w:r>
      <w:r w:rsidR="0099549D" w:rsidRPr="000859D7">
        <w:rPr>
          <w:rFonts w:ascii="Tahoma" w:hAnsi="Tahoma" w:cs="Tahoma"/>
          <w:color w:val="000000"/>
          <w:sz w:val="21"/>
          <w:szCs w:val="21"/>
        </w:rPr>
        <w:t>.</w:t>
      </w:r>
      <w:r w:rsidR="009E3B27" w:rsidRPr="000859D7">
        <w:rPr>
          <w:rFonts w:ascii="Tahoma" w:hAnsi="Tahoma" w:cs="Tahoma"/>
          <w:color w:val="000000"/>
          <w:sz w:val="21"/>
          <w:szCs w:val="21"/>
        </w:rPr>
        <w:t xml:space="preserve"> </w:t>
      </w:r>
      <w:r w:rsidR="009E3B27" w:rsidRPr="000859D7">
        <w:rPr>
          <w:rFonts w:ascii="Tahoma" w:hAnsi="Tahoma" w:cs="Tahoma"/>
          <w:sz w:val="21"/>
          <w:szCs w:val="21"/>
        </w:rPr>
        <w:t xml:space="preserve">A empresa vencedora do certame não poderá contratar outra empresa do ramo para executar os </w:t>
      </w:r>
      <w:r w:rsidR="008550C1" w:rsidRPr="000859D7">
        <w:rPr>
          <w:rFonts w:ascii="Tahoma" w:hAnsi="Tahoma" w:cs="Tahoma"/>
          <w:sz w:val="21"/>
          <w:szCs w:val="21"/>
        </w:rPr>
        <w:t>serviç</w:t>
      </w:r>
      <w:r w:rsidR="009E3B27" w:rsidRPr="000859D7">
        <w:rPr>
          <w:rFonts w:ascii="Tahoma" w:hAnsi="Tahoma" w:cs="Tahoma"/>
          <w:sz w:val="21"/>
          <w:szCs w:val="21"/>
        </w:rPr>
        <w:t xml:space="preserve">os, o qual deverá neste caso cumprir o contrato a ser firmado com a Prefeitura Municipal de </w:t>
      </w:r>
      <w:proofErr w:type="gramStart"/>
      <w:r w:rsidR="009E3B27" w:rsidRPr="000859D7">
        <w:rPr>
          <w:rFonts w:ascii="Tahoma" w:hAnsi="Tahoma" w:cs="Tahoma"/>
          <w:sz w:val="21"/>
          <w:szCs w:val="21"/>
        </w:rPr>
        <w:t>Canarana-MT</w:t>
      </w:r>
      <w:proofErr w:type="gramEnd"/>
      <w:r w:rsidR="009E3B27" w:rsidRPr="000859D7">
        <w:rPr>
          <w:rFonts w:ascii="Tahoma" w:hAnsi="Tahoma" w:cs="Tahoma"/>
          <w:sz w:val="21"/>
          <w:szCs w:val="21"/>
        </w:rPr>
        <w:t xml:space="preserve"> para os fornecimentos, nas quantidades estabelecidas neste edital.</w:t>
      </w:r>
    </w:p>
    <w:p w14:paraId="63693E69" w14:textId="362E60B3" w:rsidR="006620DE" w:rsidRPr="000859D7" w:rsidRDefault="003C65E5" w:rsidP="000859D7">
      <w:pPr>
        <w:adjustRightInd w:val="0"/>
        <w:spacing w:line="276" w:lineRule="auto"/>
        <w:jc w:val="both"/>
        <w:rPr>
          <w:rFonts w:ascii="Tahoma" w:hAnsi="Tahoma" w:cs="Tahoma"/>
          <w:sz w:val="21"/>
          <w:szCs w:val="21"/>
        </w:rPr>
      </w:pPr>
      <w:r>
        <w:rPr>
          <w:rFonts w:ascii="Tahoma" w:hAnsi="Tahoma" w:cs="Tahoma"/>
          <w:sz w:val="21"/>
          <w:szCs w:val="21"/>
        </w:rPr>
        <w:t>2.16</w:t>
      </w:r>
      <w:r w:rsidR="00A240DB" w:rsidRPr="000859D7">
        <w:rPr>
          <w:rFonts w:ascii="Tahoma" w:hAnsi="Tahoma" w:cs="Tahoma"/>
          <w:sz w:val="21"/>
          <w:szCs w:val="21"/>
        </w:rPr>
        <w:t xml:space="preserve">. </w:t>
      </w:r>
      <w:r w:rsidR="006620DE" w:rsidRPr="000859D7">
        <w:rPr>
          <w:rFonts w:ascii="Tahoma" w:hAnsi="Tahoma" w:cs="Tahoma"/>
          <w:color w:val="000000"/>
          <w:sz w:val="21"/>
          <w:szCs w:val="21"/>
        </w:rPr>
        <w:t xml:space="preserve">A contratação será pelo periodo de </w:t>
      </w:r>
      <w:r w:rsidR="000859D7">
        <w:rPr>
          <w:rFonts w:ascii="Tahoma" w:hAnsi="Tahoma" w:cs="Tahoma"/>
          <w:b/>
          <w:color w:val="000000"/>
          <w:sz w:val="21"/>
          <w:szCs w:val="21"/>
          <w:highlight w:val="yellow"/>
        </w:rPr>
        <w:t>90</w:t>
      </w:r>
      <w:r w:rsidR="006620DE" w:rsidRPr="000859D7">
        <w:rPr>
          <w:rFonts w:ascii="Tahoma" w:hAnsi="Tahoma" w:cs="Tahoma"/>
          <w:b/>
          <w:color w:val="000000"/>
          <w:sz w:val="21"/>
          <w:szCs w:val="21"/>
          <w:highlight w:val="yellow"/>
        </w:rPr>
        <w:t xml:space="preserve"> (</w:t>
      </w:r>
      <w:r w:rsidR="000859D7">
        <w:rPr>
          <w:rFonts w:ascii="Tahoma" w:hAnsi="Tahoma" w:cs="Tahoma"/>
          <w:b/>
          <w:color w:val="000000"/>
          <w:sz w:val="21"/>
          <w:szCs w:val="21"/>
          <w:highlight w:val="yellow"/>
        </w:rPr>
        <w:t>noventa</w:t>
      </w:r>
      <w:r w:rsidR="006620DE" w:rsidRPr="000859D7">
        <w:rPr>
          <w:rFonts w:ascii="Tahoma" w:hAnsi="Tahoma" w:cs="Tahoma"/>
          <w:b/>
          <w:color w:val="000000"/>
          <w:sz w:val="21"/>
          <w:szCs w:val="21"/>
          <w:highlight w:val="yellow"/>
        </w:rPr>
        <w:t xml:space="preserve">) </w:t>
      </w:r>
      <w:r w:rsidR="000859D7">
        <w:rPr>
          <w:rFonts w:ascii="Tahoma" w:hAnsi="Tahoma" w:cs="Tahoma"/>
          <w:b/>
          <w:color w:val="000000"/>
          <w:sz w:val="21"/>
          <w:szCs w:val="21"/>
          <w:highlight w:val="yellow"/>
        </w:rPr>
        <w:t>dia</w:t>
      </w:r>
      <w:r w:rsidR="006620DE" w:rsidRPr="000859D7">
        <w:rPr>
          <w:rFonts w:ascii="Tahoma" w:hAnsi="Tahoma" w:cs="Tahoma"/>
          <w:b/>
          <w:color w:val="000000"/>
          <w:sz w:val="21"/>
          <w:szCs w:val="21"/>
          <w:highlight w:val="yellow"/>
        </w:rPr>
        <w:t>s</w:t>
      </w:r>
      <w:r w:rsidR="006620DE" w:rsidRPr="000859D7">
        <w:rPr>
          <w:rFonts w:ascii="Tahoma" w:hAnsi="Tahoma" w:cs="Tahoma"/>
          <w:color w:val="000000"/>
          <w:sz w:val="21"/>
          <w:szCs w:val="21"/>
        </w:rPr>
        <w:t xml:space="preserve">, </w:t>
      </w:r>
      <w:r w:rsidR="006620DE" w:rsidRPr="000859D7">
        <w:rPr>
          <w:rFonts w:ascii="Tahoma" w:hAnsi="Tahoma" w:cs="Tahoma"/>
          <w:sz w:val="21"/>
          <w:szCs w:val="21"/>
        </w:rPr>
        <w:t>podendo ser prorrogado conforme faculta o artigo</w:t>
      </w:r>
      <w:r w:rsidR="00A240DB" w:rsidRPr="000859D7">
        <w:rPr>
          <w:rFonts w:ascii="Tahoma" w:hAnsi="Tahoma" w:cs="Tahoma"/>
          <w:sz w:val="21"/>
          <w:szCs w:val="21"/>
        </w:rPr>
        <w:t xml:space="preserve"> 105</w:t>
      </w:r>
      <w:r w:rsidR="006620DE" w:rsidRPr="000859D7">
        <w:rPr>
          <w:rFonts w:ascii="Tahoma" w:hAnsi="Tahoma" w:cs="Tahoma"/>
          <w:sz w:val="21"/>
          <w:szCs w:val="21"/>
        </w:rPr>
        <w:t xml:space="preserve"> da Lei n.º </w:t>
      </w:r>
      <w:r w:rsidR="00A240DB" w:rsidRPr="000859D7">
        <w:rPr>
          <w:rFonts w:ascii="Tahoma" w:hAnsi="Tahoma" w:cs="Tahoma"/>
          <w:sz w:val="21"/>
          <w:szCs w:val="21"/>
        </w:rPr>
        <w:t>14.133/2021</w:t>
      </w:r>
      <w:r w:rsidR="006620DE" w:rsidRPr="000859D7">
        <w:rPr>
          <w:rFonts w:ascii="Tahoma" w:hAnsi="Tahoma" w:cs="Tahoma"/>
          <w:sz w:val="21"/>
          <w:szCs w:val="21"/>
        </w:rPr>
        <w:t>.</w:t>
      </w:r>
    </w:p>
    <w:p w14:paraId="63693E6A" w14:textId="77777777" w:rsidR="00D94901" w:rsidRPr="000859D7" w:rsidRDefault="00D94901" w:rsidP="000859D7">
      <w:pPr>
        <w:adjustRightInd w:val="0"/>
        <w:spacing w:line="276" w:lineRule="auto"/>
        <w:jc w:val="both"/>
        <w:rPr>
          <w:rFonts w:ascii="Tahoma" w:hAnsi="Tahoma" w:cs="Tahoma"/>
          <w:b/>
          <w:sz w:val="21"/>
          <w:szCs w:val="21"/>
        </w:rPr>
      </w:pPr>
    </w:p>
    <w:p w14:paraId="63693E6B" w14:textId="77777777" w:rsidR="005143CE" w:rsidRPr="000859D7" w:rsidRDefault="00327DCC" w:rsidP="003C65E5">
      <w:pPr>
        <w:adjustRightInd w:val="0"/>
        <w:spacing w:line="276" w:lineRule="auto"/>
        <w:jc w:val="both"/>
        <w:rPr>
          <w:rFonts w:ascii="Tahoma" w:hAnsi="Tahoma" w:cs="Tahoma"/>
          <w:b/>
          <w:sz w:val="21"/>
          <w:szCs w:val="21"/>
        </w:rPr>
      </w:pPr>
      <w:r w:rsidRPr="000859D7">
        <w:rPr>
          <w:rFonts w:ascii="Tahoma" w:hAnsi="Tahoma" w:cs="Tahoma"/>
          <w:b/>
          <w:sz w:val="21"/>
          <w:szCs w:val="21"/>
        </w:rPr>
        <w:t>3</w:t>
      </w:r>
      <w:r w:rsidR="005143CE" w:rsidRPr="000859D7">
        <w:rPr>
          <w:rFonts w:ascii="Tahoma" w:hAnsi="Tahoma" w:cs="Tahoma"/>
          <w:b/>
          <w:sz w:val="21"/>
          <w:szCs w:val="21"/>
        </w:rPr>
        <w:t>. PREVISÃO ORÇAMENTÁRIA:</w:t>
      </w:r>
    </w:p>
    <w:p w14:paraId="006D66C7" w14:textId="22F6E685" w:rsidR="000859D7" w:rsidRPr="000859D7" w:rsidRDefault="00327DCC" w:rsidP="003C65E5">
      <w:pPr>
        <w:pStyle w:val="SemEspaamento"/>
        <w:spacing w:line="276" w:lineRule="auto"/>
        <w:jc w:val="both"/>
        <w:rPr>
          <w:rFonts w:ascii="Tahoma" w:hAnsi="Tahoma" w:cs="Tahoma"/>
          <w:sz w:val="21"/>
          <w:szCs w:val="21"/>
        </w:rPr>
      </w:pPr>
      <w:r w:rsidRPr="000859D7">
        <w:rPr>
          <w:rFonts w:ascii="Tahoma" w:hAnsi="Tahoma" w:cs="Tahoma"/>
          <w:sz w:val="21"/>
          <w:szCs w:val="21"/>
        </w:rPr>
        <w:t>3</w:t>
      </w:r>
      <w:r w:rsidR="005143CE" w:rsidRPr="000859D7">
        <w:rPr>
          <w:rFonts w:ascii="Tahoma" w:hAnsi="Tahoma" w:cs="Tahoma"/>
          <w:sz w:val="21"/>
          <w:szCs w:val="21"/>
        </w:rPr>
        <w:t>.1.</w:t>
      </w:r>
      <w:r w:rsidR="005143CE" w:rsidRPr="000859D7">
        <w:rPr>
          <w:rFonts w:ascii="Tahoma" w:hAnsi="Tahoma" w:cs="Tahoma"/>
          <w:b/>
          <w:sz w:val="21"/>
          <w:szCs w:val="21"/>
        </w:rPr>
        <w:t xml:space="preserve"> </w:t>
      </w:r>
      <w:r w:rsidR="000859D7" w:rsidRPr="000859D7">
        <w:rPr>
          <w:rFonts w:ascii="Tahoma" w:hAnsi="Tahoma" w:cs="Tahoma"/>
          <w:sz w:val="21"/>
          <w:szCs w:val="21"/>
        </w:rPr>
        <w:t>A previsão orçamentária para o qual serão cobertas as despesas estão previstas no orçamento para o exercio de 2026 e seguinte nas seguintes dotações:</w:t>
      </w:r>
    </w:p>
    <w:p w14:paraId="7AB95ED4" w14:textId="77777777" w:rsidR="000859D7" w:rsidRPr="000859D7" w:rsidRDefault="000859D7" w:rsidP="000859D7">
      <w:pPr>
        <w:pStyle w:val="SemEspaamento"/>
        <w:spacing w:line="276" w:lineRule="auto"/>
        <w:ind w:left="37"/>
        <w:jc w:val="both"/>
        <w:rPr>
          <w:rFonts w:ascii="Tahoma" w:hAnsi="Tahoma" w:cs="Tahoma"/>
          <w:sz w:val="21"/>
          <w:szCs w:val="21"/>
        </w:rPr>
      </w:pPr>
    </w:p>
    <w:p w14:paraId="25A45393" w14:textId="77777777" w:rsidR="000859D7" w:rsidRPr="000859D7" w:rsidRDefault="000859D7" w:rsidP="000859D7">
      <w:pPr>
        <w:pStyle w:val="SemEspaamento"/>
        <w:widowControl/>
        <w:numPr>
          <w:ilvl w:val="0"/>
          <w:numId w:val="11"/>
        </w:numPr>
        <w:tabs>
          <w:tab w:val="left" w:pos="567"/>
        </w:tabs>
        <w:spacing w:line="276" w:lineRule="auto"/>
        <w:ind w:left="284" w:firstLine="0"/>
        <w:rPr>
          <w:rFonts w:ascii="Tahoma" w:hAnsi="Tahoma" w:cs="Tahoma"/>
          <w:sz w:val="21"/>
          <w:szCs w:val="21"/>
        </w:rPr>
      </w:pPr>
      <w:r w:rsidRPr="000859D7">
        <w:rPr>
          <w:rFonts w:ascii="Tahoma" w:hAnsi="Tahoma" w:cs="Tahoma"/>
          <w:sz w:val="21"/>
          <w:szCs w:val="21"/>
        </w:rPr>
        <w:t>10.002.27.812.3.3.90.00.1500.0000000 – dotação 264</w:t>
      </w:r>
    </w:p>
    <w:p w14:paraId="2C26F31D" w14:textId="77777777" w:rsidR="000859D7" w:rsidRPr="000859D7" w:rsidRDefault="000859D7" w:rsidP="000859D7">
      <w:pPr>
        <w:pStyle w:val="SemEspaamento"/>
        <w:widowControl/>
        <w:numPr>
          <w:ilvl w:val="0"/>
          <w:numId w:val="11"/>
        </w:numPr>
        <w:tabs>
          <w:tab w:val="left" w:pos="567"/>
        </w:tabs>
        <w:spacing w:line="276" w:lineRule="auto"/>
        <w:ind w:left="284" w:firstLine="0"/>
        <w:rPr>
          <w:rFonts w:ascii="Tahoma" w:hAnsi="Tahoma" w:cs="Tahoma"/>
          <w:sz w:val="21"/>
          <w:szCs w:val="21"/>
        </w:rPr>
      </w:pPr>
      <w:r w:rsidRPr="000859D7">
        <w:rPr>
          <w:rFonts w:ascii="Tahoma" w:hAnsi="Tahoma" w:cs="Tahoma"/>
          <w:sz w:val="21"/>
          <w:szCs w:val="21"/>
        </w:rPr>
        <w:t>10.002.27.812.3.3.90.00.1701.0000000 – dotação 264</w:t>
      </w:r>
    </w:p>
    <w:p w14:paraId="73D73AC7" w14:textId="77777777" w:rsidR="000859D7" w:rsidRPr="000859D7" w:rsidRDefault="000859D7" w:rsidP="000859D7">
      <w:pPr>
        <w:pStyle w:val="SemEspaamento"/>
        <w:spacing w:line="276" w:lineRule="auto"/>
        <w:ind w:left="37"/>
        <w:jc w:val="both"/>
        <w:rPr>
          <w:rFonts w:ascii="Tahoma" w:hAnsi="Tahoma" w:cs="Tahoma"/>
          <w:sz w:val="21"/>
          <w:szCs w:val="21"/>
        </w:rPr>
      </w:pPr>
    </w:p>
    <w:p w14:paraId="63693E9B" w14:textId="000C80E4" w:rsidR="00327DCC" w:rsidRPr="000859D7" w:rsidRDefault="00A240DB" w:rsidP="003C65E5">
      <w:pPr>
        <w:pStyle w:val="SemEspaamento"/>
        <w:spacing w:line="276" w:lineRule="auto"/>
        <w:jc w:val="both"/>
        <w:rPr>
          <w:rFonts w:ascii="Tahoma" w:hAnsi="Tahoma" w:cs="Tahoma"/>
          <w:b/>
          <w:sz w:val="21"/>
          <w:szCs w:val="21"/>
        </w:rPr>
      </w:pPr>
      <w:r w:rsidRPr="000859D7">
        <w:rPr>
          <w:rFonts w:ascii="Tahoma" w:hAnsi="Tahoma" w:cs="Tahoma"/>
          <w:b/>
          <w:sz w:val="21"/>
          <w:szCs w:val="21"/>
        </w:rPr>
        <w:t>4</w:t>
      </w:r>
      <w:r w:rsidR="00327DCC" w:rsidRPr="000859D7">
        <w:rPr>
          <w:rFonts w:ascii="Tahoma" w:hAnsi="Tahoma" w:cs="Tahoma"/>
          <w:b/>
          <w:sz w:val="21"/>
          <w:szCs w:val="21"/>
        </w:rPr>
        <w:t>. DOS PREÇOS:</w:t>
      </w:r>
    </w:p>
    <w:p w14:paraId="63693E9C" w14:textId="77777777" w:rsidR="00327DCC" w:rsidRPr="000859D7" w:rsidRDefault="00A240DB" w:rsidP="003C65E5">
      <w:pPr>
        <w:adjustRightInd w:val="0"/>
        <w:spacing w:line="276" w:lineRule="auto"/>
        <w:jc w:val="both"/>
        <w:rPr>
          <w:rFonts w:ascii="Tahoma" w:hAnsi="Tahoma" w:cs="Tahoma"/>
          <w:color w:val="000000"/>
          <w:sz w:val="21"/>
          <w:szCs w:val="21"/>
        </w:rPr>
      </w:pPr>
      <w:r w:rsidRPr="000859D7">
        <w:rPr>
          <w:rFonts w:ascii="Tahoma" w:hAnsi="Tahoma" w:cs="Tahoma"/>
          <w:sz w:val="21"/>
          <w:szCs w:val="21"/>
        </w:rPr>
        <w:t>4</w:t>
      </w:r>
      <w:r w:rsidR="00327DCC" w:rsidRPr="000859D7">
        <w:rPr>
          <w:rFonts w:ascii="Tahoma" w:hAnsi="Tahoma" w:cs="Tahoma"/>
          <w:sz w:val="21"/>
          <w:szCs w:val="21"/>
        </w:rPr>
        <w:t xml:space="preserve">.1. Os preços serão fixos e irreajustáveis, podendo, no caso de reajuste </w:t>
      </w:r>
      <w:proofErr w:type="gramStart"/>
      <w:r w:rsidR="00327DCC" w:rsidRPr="000859D7">
        <w:rPr>
          <w:rFonts w:ascii="Tahoma" w:hAnsi="Tahoma" w:cs="Tahoma"/>
          <w:sz w:val="21"/>
          <w:szCs w:val="21"/>
        </w:rPr>
        <w:t>serem</w:t>
      </w:r>
      <w:proofErr w:type="gramEnd"/>
      <w:r w:rsidR="00327DCC" w:rsidRPr="000859D7">
        <w:rPr>
          <w:rFonts w:ascii="Tahoma" w:hAnsi="Tahoma" w:cs="Tahoma"/>
          <w:sz w:val="21"/>
          <w:szCs w:val="21"/>
        </w:rPr>
        <w:t xml:space="preserve"> nos termos da Lei Federal nº 14.133/2021 e suas alterações posteriores, podendo, entretanto, </w:t>
      </w:r>
      <w:r w:rsidR="00327DCC" w:rsidRPr="000859D7">
        <w:rPr>
          <w:rFonts w:ascii="Tahoma" w:hAnsi="Tahoma" w:cs="Tahoma"/>
          <w:color w:val="000000"/>
          <w:sz w:val="21"/>
          <w:szCs w:val="21"/>
        </w:rPr>
        <w:t>eventualmente sofrer revisão (aumento ou decréscimos) nas seguintes hipóteses:</w:t>
      </w:r>
    </w:p>
    <w:p w14:paraId="63693E9D" w14:textId="77777777" w:rsidR="00327DCC" w:rsidRPr="000859D7" w:rsidRDefault="00327DCC" w:rsidP="000859D7">
      <w:pPr>
        <w:adjustRightInd w:val="0"/>
        <w:spacing w:line="276" w:lineRule="auto"/>
        <w:ind w:left="284" w:right="-6"/>
        <w:jc w:val="both"/>
        <w:rPr>
          <w:rFonts w:ascii="Tahoma" w:hAnsi="Tahoma" w:cs="Tahoma"/>
          <w:color w:val="000000"/>
          <w:sz w:val="21"/>
          <w:szCs w:val="21"/>
        </w:rPr>
      </w:pPr>
      <w:r w:rsidRPr="000859D7">
        <w:rPr>
          <w:rFonts w:ascii="Tahoma" w:hAnsi="Tahoma" w:cs="Tahoma"/>
          <w:color w:val="000000"/>
          <w:sz w:val="21"/>
          <w:szCs w:val="21"/>
        </w:rPr>
        <w:t>a) Para mais, visando restabelecer o equilíbrio econômico-financeiro inicial do contrato, na hipótese de sobrevir fatos supervenientes imprevisíveis, ou previsíveis, porém, de consequências incalculáveis, retardadores ou impeditivos da execução do ajustado, ou ainda, em caso de força maior caso fortuito, fato do príncipe e fato da administração, nos termos da Lei Federal 14.133/2021;</w:t>
      </w:r>
    </w:p>
    <w:p w14:paraId="63693E9E" w14:textId="77777777" w:rsidR="00327DCC" w:rsidRPr="000859D7" w:rsidRDefault="00327DCC" w:rsidP="000859D7">
      <w:pPr>
        <w:adjustRightInd w:val="0"/>
        <w:spacing w:line="276" w:lineRule="auto"/>
        <w:ind w:left="284" w:right="-6"/>
        <w:jc w:val="both"/>
        <w:rPr>
          <w:rFonts w:ascii="Tahoma" w:hAnsi="Tahoma" w:cs="Tahoma"/>
          <w:color w:val="000000"/>
          <w:sz w:val="21"/>
          <w:szCs w:val="21"/>
        </w:rPr>
      </w:pPr>
      <w:r w:rsidRPr="000859D7">
        <w:rPr>
          <w:rFonts w:ascii="Tahoma" w:hAnsi="Tahoma" w:cs="Tahoma"/>
          <w:color w:val="000000"/>
          <w:sz w:val="21"/>
          <w:szCs w:val="21"/>
        </w:rPr>
        <w:t>b) Para menos, na hipótese do valor contratado ficar muito superior ao valor do mercado, ou, ainda, quando ocorrer o fato do príncipe previsto na Lei Federal 14.133/2021.</w:t>
      </w:r>
    </w:p>
    <w:p w14:paraId="63693E9F" w14:textId="77777777" w:rsidR="00327DCC" w:rsidRPr="000859D7" w:rsidRDefault="00A240DB" w:rsidP="000859D7">
      <w:pPr>
        <w:adjustRightInd w:val="0"/>
        <w:spacing w:line="276" w:lineRule="auto"/>
        <w:jc w:val="both"/>
        <w:rPr>
          <w:rFonts w:ascii="Tahoma" w:hAnsi="Tahoma" w:cs="Tahoma"/>
          <w:sz w:val="21"/>
          <w:szCs w:val="21"/>
        </w:rPr>
      </w:pPr>
      <w:r w:rsidRPr="000859D7">
        <w:rPr>
          <w:rFonts w:ascii="Tahoma" w:hAnsi="Tahoma" w:cs="Tahoma"/>
          <w:sz w:val="21"/>
          <w:szCs w:val="21"/>
        </w:rPr>
        <w:t>4</w:t>
      </w:r>
      <w:r w:rsidR="00327DCC" w:rsidRPr="000859D7">
        <w:rPr>
          <w:rFonts w:ascii="Tahoma" w:hAnsi="Tahoma" w:cs="Tahoma"/>
          <w:sz w:val="21"/>
          <w:szCs w:val="21"/>
        </w:rPr>
        <w:t xml:space="preserve">.2. </w:t>
      </w:r>
      <w:r w:rsidR="00327DCC" w:rsidRPr="000859D7">
        <w:rPr>
          <w:rFonts w:ascii="Tahoma" w:hAnsi="Tahoma" w:cs="Tahoma"/>
          <w:color w:val="000000"/>
          <w:sz w:val="21"/>
          <w:szCs w:val="21"/>
        </w:rPr>
        <w:t xml:space="preserve">A revisão de preços será feita com fundamento em planilhas de composição de custos e/ou preço de mercado e mediante parecer técnico e/ou jurídico. </w:t>
      </w:r>
      <w:r w:rsidR="00327DCC" w:rsidRPr="000859D7">
        <w:rPr>
          <w:rFonts w:ascii="Tahoma" w:hAnsi="Tahoma" w:cs="Tahoma"/>
          <w:sz w:val="21"/>
          <w:szCs w:val="21"/>
        </w:rPr>
        <w:t>O pedido de reequilíbrio econômico-financeiro do contrato, para ser analisado, deverá vir acompanhado dos seguintes</w:t>
      </w:r>
      <w:r w:rsidR="00327DCC" w:rsidRPr="000859D7">
        <w:rPr>
          <w:rFonts w:ascii="Tahoma" w:hAnsi="Tahoma" w:cs="Tahoma"/>
          <w:spacing w:val="-2"/>
          <w:sz w:val="21"/>
          <w:szCs w:val="21"/>
        </w:rPr>
        <w:t xml:space="preserve"> </w:t>
      </w:r>
      <w:r w:rsidR="00327DCC" w:rsidRPr="000859D7">
        <w:rPr>
          <w:rFonts w:ascii="Tahoma" w:hAnsi="Tahoma" w:cs="Tahoma"/>
          <w:sz w:val="21"/>
          <w:szCs w:val="21"/>
        </w:rPr>
        <w:t>documentos:</w:t>
      </w:r>
    </w:p>
    <w:p w14:paraId="63693EA0" w14:textId="77777777" w:rsidR="00327DCC" w:rsidRPr="000859D7" w:rsidRDefault="00327DCC" w:rsidP="000859D7">
      <w:pPr>
        <w:pStyle w:val="SemEspaamento"/>
        <w:widowControl/>
        <w:numPr>
          <w:ilvl w:val="0"/>
          <w:numId w:val="2"/>
        </w:numPr>
        <w:tabs>
          <w:tab w:val="left" w:pos="567"/>
          <w:tab w:val="left" w:pos="851"/>
        </w:tabs>
        <w:spacing w:line="276" w:lineRule="auto"/>
        <w:ind w:left="284" w:firstLine="0"/>
        <w:jc w:val="both"/>
        <w:rPr>
          <w:rFonts w:ascii="Tahoma" w:hAnsi="Tahoma" w:cs="Tahoma"/>
          <w:sz w:val="21"/>
          <w:szCs w:val="21"/>
        </w:rPr>
      </w:pPr>
      <w:r w:rsidRPr="000859D7">
        <w:rPr>
          <w:rFonts w:ascii="Tahoma" w:hAnsi="Tahoma" w:cs="Tahoma"/>
          <w:sz w:val="21"/>
          <w:szCs w:val="21"/>
        </w:rPr>
        <w:t>Planilha comparativa do custo dos itens constantes da proposta contratada com a planilha de custos que acompanha o pedido de</w:t>
      </w:r>
      <w:r w:rsidRPr="000859D7">
        <w:rPr>
          <w:rFonts w:ascii="Tahoma" w:hAnsi="Tahoma" w:cs="Tahoma"/>
          <w:spacing w:val="-8"/>
          <w:sz w:val="21"/>
          <w:szCs w:val="21"/>
        </w:rPr>
        <w:t xml:space="preserve"> </w:t>
      </w:r>
      <w:r w:rsidRPr="000859D7">
        <w:rPr>
          <w:rFonts w:ascii="Tahoma" w:hAnsi="Tahoma" w:cs="Tahoma"/>
          <w:sz w:val="21"/>
          <w:szCs w:val="21"/>
        </w:rPr>
        <w:t>reequilíbrio;</w:t>
      </w:r>
    </w:p>
    <w:p w14:paraId="63693EA1" w14:textId="77777777" w:rsidR="00327DCC" w:rsidRPr="000859D7" w:rsidRDefault="00327DCC" w:rsidP="000859D7">
      <w:pPr>
        <w:pStyle w:val="SemEspaamento"/>
        <w:widowControl/>
        <w:numPr>
          <w:ilvl w:val="0"/>
          <w:numId w:val="2"/>
        </w:numPr>
        <w:tabs>
          <w:tab w:val="left" w:pos="567"/>
          <w:tab w:val="left" w:pos="851"/>
        </w:tabs>
        <w:spacing w:line="276" w:lineRule="auto"/>
        <w:ind w:left="284" w:firstLine="0"/>
        <w:jc w:val="both"/>
        <w:rPr>
          <w:rFonts w:ascii="Tahoma" w:hAnsi="Tahoma" w:cs="Tahoma"/>
          <w:sz w:val="21"/>
          <w:szCs w:val="21"/>
        </w:rPr>
      </w:pPr>
      <w:r w:rsidRPr="000859D7">
        <w:rPr>
          <w:rFonts w:ascii="Tahoma" w:hAnsi="Tahoma" w:cs="Tahoma"/>
          <w:sz w:val="21"/>
          <w:szCs w:val="21"/>
        </w:rPr>
        <w:t>Pedido</w:t>
      </w:r>
      <w:r w:rsidRPr="000859D7">
        <w:rPr>
          <w:rFonts w:ascii="Tahoma" w:hAnsi="Tahoma" w:cs="Tahoma"/>
          <w:spacing w:val="-20"/>
          <w:sz w:val="21"/>
          <w:szCs w:val="21"/>
        </w:rPr>
        <w:t xml:space="preserve"> </w:t>
      </w:r>
      <w:r w:rsidRPr="000859D7">
        <w:rPr>
          <w:rFonts w:ascii="Tahoma" w:hAnsi="Tahoma" w:cs="Tahoma"/>
          <w:sz w:val="21"/>
          <w:szCs w:val="21"/>
        </w:rPr>
        <w:t>de</w:t>
      </w:r>
      <w:r w:rsidRPr="000859D7">
        <w:rPr>
          <w:rFonts w:ascii="Tahoma" w:hAnsi="Tahoma" w:cs="Tahoma"/>
          <w:spacing w:val="-19"/>
          <w:sz w:val="21"/>
          <w:szCs w:val="21"/>
        </w:rPr>
        <w:t xml:space="preserve"> </w:t>
      </w:r>
      <w:r w:rsidRPr="000859D7">
        <w:rPr>
          <w:rFonts w:ascii="Tahoma" w:hAnsi="Tahoma" w:cs="Tahoma"/>
          <w:sz w:val="21"/>
          <w:szCs w:val="21"/>
        </w:rPr>
        <w:t>reequilíbrio</w:t>
      </w:r>
      <w:r w:rsidRPr="000859D7">
        <w:rPr>
          <w:rFonts w:ascii="Tahoma" w:hAnsi="Tahoma" w:cs="Tahoma"/>
          <w:spacing w:val="-12"/>
          <w:sz w:val="21"/>
          <w:szCs w:val="21"/>
        </w:rPr>
        <w:t xml:space="preserve"> </w:t>
      </w:r>
      <w:r w:rsidRPr="000859D7">
        <w:rPr>
          <w:rFonts w:ascii="Tahoma" w:hAnsi="Tahoma" w:cs="Tahoma"/>
          <w:sz w:val="21"/>
          <w:szCs w:val="21"/>
        </w:rPr>
        <w:t>com</w:t>
      </w:r>
      <w:r w:rsidRPr="000859D7">
        <w:rPr>
          <w:rFonts w:ascii="Tahoma" w:hAnsi="Tahoma" w:cs="Tahoma"/>
          <w:spacing w:val="-13"/>
          <w:sz w:val="21"/>
          <w:szCs w:val="21"/>
        </w:rPr>
        <w:t xml:space="preserve"> </w:t>
      </w:r>
      <w:r w:rsidRPr="000859D7">
        <w:rPr>
          <w:rFonts w:ascii="Tahoma" w:hAnsi="Tahoma" w:cs="Tahoma"/>
          <w:sz w:val="21"/>
          <w:szCs w:val="21"/>
        </w:rPr>
        <w:t>a</w:t>
      </w:r>
      <w:r w:rsidRPr="000859D7">
        <w:rPr>
          <w:rFonts w:ascii="Tahoma" w:hAnsi="Tahoma" w:cs="Tahoma"/>
          <w:spacing w:val="-15"/>
          <w:sz w:val="21"/>
          <w:szCs w:val="21"/>
        </w:rPr>
        <w:t xml:space="preserve"> </w:t>
      </w:r>
      <w:r w:rsidRPr="000859D7">
        <w:rPr>
          <w:rFonts w:ascii="Tahoma" w:hAnsi="Tahoma" w:cs="Tahoma"/>
          <w:sz w:val="21"/>
          <w:szCs w:val="21"/>
        </w:rPr>
        <w:t>devida</w:t>
      </w:r>
      <w:r w:rsidRPr="000859D7">
        <w:rPr>
          <w:rFonts w:ascii="Tahoma" w:hAnsi="Tahoma" w:cs="Tahoma"/>
          <w:spacing w:val="-12"/>
          <w:sz w:val="21"/>
          <w:szCs w:val="21"/>
        </w:rPr>
        <w:t xml:space="preserve"> </w:t>
      </w:r>
      <w:r w:rsidRPr="000859D7">
        <w:rPr>
          <w:rFonts w:ascii="Tahoma" w:hAnsi="Tahoma" w:cs="Tahoma"/>
          <w:sz w:val="21"/>
          <w:szCs w:val="21"/>
        </w:rPr>
        <w:t>comprovação</w:t>
      </w:r>
      <w:r w:rsidRPr="000859D7">
        <w:rPr>
          <w:rFonts w:ascii="Tahoma" w:hAnsi="Tahoma" w:cs="Tahoma"/>
          <w:spacing w:val="-14"/>
          <w:sz w:val="21"/>
          <w:szCs w:val="21"/>
        </w:rPr>
        <w:t xml:space="preserve"> </w:t>
      </w:r>
      <w:r w:rsidRPr="000859D7">
        <w:rPr>
          <w:rFonts w:ascii="Tahoma" w:hAnsi="Tahoma" w:cs="Tahoma"/>
          <w:sz w:val="21"/>
          <w:szCs w:val="21"/>
        </w:rPr>
        <w:t>da</w:t>
      </w:r>
      <w:r w:rsidRPr="000859D7">
        <w:rPr>
          <w:rFonts w:ascii="Tahoma" w:hAnsi="Tahoma" w:cs="Tahoma"/>
          <w:spacing w:val="-15"/>
          <w:sz w:val="21"/>
          <w:szCs w:val="21"/>
        </w:rPr>
        <w:t xml:space="preserve"> </w:t>
      </w:r>
      <w:proofErr w:type="gramStart"/>
      <w:r w:rsidRPr="000859D7">
        <w:rPr>
          <w:rFonts w:ascii="Tahoma" w:hAnsi="Tahoma" w:cs="Tahoma"/>
          <w:sz w:val="21"/>
          <w:szCs w:val="21"/>
        </w:rPr>
        <w:t>ocorrência</w:t>
      </w:r>
      <w:r w:rsidRPr="000859D7">
        <w:rPr>
          <w:rFonts w:ascii="Tahoma" w:hAnsi="Tahoma" w:cs="Tahoma"/>
          <w:spacing w:val="-14"/>
          <w:sz w:val="21"/>
          <w:szCs w:val="21"/>
        </w:rPr>
        <w:t xml:space="preserve"> </w:t>
      </w:r>
      <w:r w:rsidRPr="000859D7">
        <w:rPr>
          <w:rFonts w:ascii="Tahoma" w:hAnsi="Tahoma" w:cs="Tahoma"/>
          <w:sz w:val="21"/>
          <w:szCs w:val="21"/>
        </w:rPr>
        <w:t>acompanhado</w:t>
      </w:r>
      <w:r w:rsidRPr="000859D7">
        <w:rPr>
          <w:rFonts w:ascii="Tahoma" w:hAnsi="Tahoma" w:cs="Tahoma"/>
          <w:spacing w:val="-11"/>
          <w:sz w:val="21"/>
          <w:szCs w:val="21"/>
        </w:rPr>
        <w:t xml:space="preserve"> </w:t>
      </w:r>
      <w:r w:rsidRPr="000859D7">
        <w:rPr>
          <w:rFonts w:ascii="Tahoma" w:hAnsi="Tahoma" w:cs="Tahoma"/>
          <w:sz w:val="21"/>
          <w:szCs w:val="21"/>
        </w:rPr>
        <w:t>de</w:t>
      </w:r>
      <w:r w:rsidRPr="000859D7">
        <w:rPr>
          <w:rFonts w:ascii="Tahoma" w:hAnsi="Tahoma" w:cs="Tahoma"/>
          <w:spacing w:val="-12"/>
          <w:sz w:val="21"/>
          <w:szCs w:val="21"/>
        </w:rPr>
        <w:t xml:space="preserve"> </w:t>
      </w:r>
      <w:r w:rsidRPr="000859D7">
        <w:rPr>
          <w:rFonts w:ascii="Tahoma" w:hAnsi="Tahoma" w:cs="Tahoma"/>
          <w:sz w:val="21"/>
          <w:szCs w:val="21"/>
        </w:rPr>
        <w:t xml:space="preserve">notas fiscais que deverão constar a mesma marca apresentada na proposta comercial da licitação, </w:t>
      </w:r>
      <w:r w:rsidRPr="000859D7">
        <w:rPr>
          <w:rFonts w:ascii="Tahoma" w:hAnsi="Tahoma" w:cs="Tahoma"/>
          <w:sz w:val="21"/>
          <w:szCs w:val="21"/>
        </w:rPr>
        <w:lastRenderedPageBreak/>
        <w:t>com data inicial (apresentação da proposta no certame, ou do último reequilíbrio) e data final (data do requerimento)</w:t>
      </w:r>
      <w:proofErr w:type="gramEnd"/>
      <w:r w:rsidRPr="000859D7">
        <w:rPr>
          <w:rFonts w:ascii="Tahoma" w:hAnsi="Tahoma" w:cs="Tahoma"/>
          <w:sz w:val="21"/>
          <w:szCs w:val="21"/>
        </w:rPr>
        <w:t>, publicações em jornal e sítios oficiais, que justifique as modificações do contrato para mais ou para menos, superveniente ao originalmente</w:t>
      </w:r>
      <w:r w:rsidRPr="000859D7">
        <w:rPr>
          <w:rFonts w:ascii="Tahoma" w:hAnsi="Tahoma" w:cs="Tahoma"/>
          <w:spacing w:val="-16"/>
          <w:sz w:val="21"/>
          <w:szCs w:val="21"/>
        </w:rPr>
        <w:t xml:space="preserve"> </w:t>
      </w:r>
      <w:r w:rsidRPr="000859D7">
        <w:rPr>
          <w:rFonts w:ascii="Tahoma" w:hAnsi="Tahoma" w:cs="Tahoma"/>
          <w:sz w:val="21"/>
          <w:szCs w:val="21"/>
        </w:rPr>
        <w:t>contratado;</w:t>
      </w:r>
    </w:p>
    <w:p w14:paraId="63693EA2" w14:textId="77777777" w:rsidR="00327DCC" w:rsidRPr="000859D7" w:rsidRDefault="00A240DB" w:rsidP="000859D7">
      <w:pPr>
        <w:pStyle w:val="SemEspaamento"/>
        <w:spacing w:line="276" w:lineRule="auto"/>
        <w:jc w:val="both"/>
        <w:rPr>
          <w:rFonts w:ascii="Tahoma" w:hAnsi="Tahoma" w:cs="Tahoma"/>
          <w:sz w:val="21"/>
          <w:szCs w:val="21"/>
        </w:rPr>
      </w:pPr>
      <w:r w:rsidRPr="000859D7">
        <w:rPr>
          <w:rFonts w:ascii="Tahoma" w:hAnsi="Tahoma" w:cs="Tahoma"/>
          <w:sz w:val="21"/>
          <w:szCs w:val="21"/>
        </w:rPr>
        <w:t>4</w:t>
      </w:r>
      <w:r w:rsidR="00327DCC" w:rsidRPr="000859D7">
        <w:rPr>
          <w:rFonts w:ascii="Tahoma" w:hAnsi="Tahoma" w:cs="Tahoma"/>
          <w:sz w:val="21"/>
          <w:szCs w:val="21"/>
        </w:rPr>
        <w:t>.3. Na ausência de qualquer dos documentos acima descritos, a Prefeitura Municipal de Canarana poderá devolver formalmente o pedido à contratada para o respectivo ajuste ou complementação;</w:t>
      </w:r>
    </w:p>
    <w:p w14:paraId="63693EA3" w14:textId="77777777" w:rsidR="00327DCC" w:rsidRPr="000859D7" w:rsidRDefault="00A240DB" w:rsidP="000859D7">
      <w:pPr>
        <w:adjustRightInd w:val="0"/>
        <w:spacing w:line="276" w:lineRule="auto"/>
        <w:jc w:val="both"/>
        <w:rPr>
          <w:rFonts w:ascii="Tahoma" w:hAnsi="Tahoma" w:cs="Tahoma"/>
          <w:sz w:val="21"/>
          <w:szCs w:val="21"/>
        </w:rPr>
      </w:pPr>
      <w:r w:rsidRPr="000859D7">
        <w:rPr>
          <w:rFonts w:ascii="Tahoma" w:hAnsi="Tahoma" w:cs="Tahoma"/>
          <w:sz w:val="21"/>
          <w:szCs w:val="21"/>
        </w:rPr>
        <w:t>4</w:t>
      </w:r>
      <w:r w:rsidR="00327DCC" w:rsidRPr="000859D7">
        <w:rPr>
          <w:rFonts w:ascii="Tahoma" w:hAnsi="Tahoma" w:cs="Tahoma"/>
          <w:sz w:val="21"/>
          <w:szCs w:val="21"/>
        </w:rPr>
        <w:t>.4. O</w:t>
      </w:r>
      <w:r w:rsidR="00327DCC" w:rsidRPr="000859D7">
        <w:rPr>
          <w:rFonts w:ascii="Tahoma" w:hAnsi="Tahoma" w:cs="Tahoma"/>
          <w:spacing w:val="-3"/>
          <w:sz w:val="21"/>
          <w:szCs w:val="21"/>
        </w:rPr>
        <w:t xml:space="preserve"> </w:t>
      </w:r>
      <w:r w:rsidR="00327DCC" w:rsidRPr="000859D7">
        <w:rPr>
          <w:rFonts w:ascii="Tahoma" w:hAnsi="Tahoma" w:cs="Tahoma"/>
          <w:sz w:val="21"/>
          <w:szCs w:val="21"/>
        </w:rPr>
        <w:t>pedido</w:t>
      </w:r>
      <w:r w:rsidR="00327DCC" w:rsidRPr="000859D7">
        <w:rPr>
          <w:rFonts w:ascii="Tahoma" w:hAnsi="Tahoma" w:cs="Tahoma"/>
          <w:spacing w:val="-7"/>
          <w:sz w:val="21"/>
          <w:szCs w:val="21"/>
        </w:rPr>
        <w:t xml:space="preserve"> </w:t>
      </w:r>
      <w:r w:rsidR="00327DCC" w:rsidRPr="000859D7">
        <w:rPr>
          <w:rFonts w:ascii="Tahoma" w:hAnsi="Tahoma" w:cs="Tahoma"/>
          <w:sz w:val="21"/>
          <w:szCs w:val="21"/>
        </w:rPr>
        <w:t>deverá</w:t>
      </w:r>
      <w:r w:rsidR="00327DCC" w:rsidRPr="000859D7">
        <w:rPr>
          <w:rFonts w:ascii="Tahoma" w:hAnsi="Tahoma" w:cs="Tahoma"/>
          <w:spacing w:val="-5"/>
          <w:sz w:val="21"/>
          <w:szCs w:val="21"/>
        </w:rPr>
        <w:t xml:space="preserve"> </w:t>
      </w:r>
      <w:r w:rsidR="00327DCC" w:rsidRPr="000859D7">
        <w:rPr>
          <w:rFonts w:ascii="Tahoma" w:hAnsi="Tahoma" w:cs="Tahoma"/>
          <w:sz w:val="21"/>
          <w:szCs w:val="21"/>
        </w:rPr>
        <w:t>ser</w:t>
      </w:r>
      <w:r w:rsidR="00327DCC" w:rsidRPr="000859D7">
        <w:rPr>
          <w:rFonts w:ascii="Tahoma" w:hAnsi="Tahoma" w:cs="Tahoma"/>
          <w:spacing w:val="-3"/>
          <w:sz w:val="21"/>
          <w:szCs w:val="21"/>
        </w:rPr>
        <w:t xml:space="preserve"> </w:t>
      </w:r>
      <w:r w:rsidR="00327DCC" w:rsidRPr="000859D7">
        <w:rPr>
          <w:rFonts w:ascii="Tahoma" w:hAnsi="Tahoma" w:cs="Tahoma"/>
          <w:sz w:val="21"/>
          <w:szCs w:val="21"/>
        </w:rPr>
        <w:t>encaminhado</w:t>
      </w:r>
      <w:r w:rsidR="00327DCC" w:rsidRPr="000859D7">
        <w:rPr>
          <w:rFonts w:ascii="Tahoma" w:hAnsi="Tahoma" w:cs="Tahoma"/>
          <w:spacing w:val="-3"/>
          <w:sz w:val="21"/>
          <w:szCs w:val="21"/>
        </w:rPr>
        <w:t xml:space="preserve"> </w:t>
      </w:r>
      <w:r w:rsidR="00327DCC" w:rsidRPr="000859D7">
        <w:rPr>
          <w:rFonts w:ascii="Tahoma" w:hAnsi="Tahoma" w:cs="Tahoma"/>
          <w:sz w:val="21"/>
          <w:szCs w:val="21"/>
        </w:rPr>
        <w:t>pela</w:t>
      </w:r>
      <w:r w:rsidR="00327DCC" w:rsidRPr="000859D7">
        <w:rPr>
          <w:rFonts w:ascii="Tahoma" w:hAnsi="Tahoma" w:cs="Tahoma"/>
          <w:spacing w:val="-4"/>
          <w:sz w:val="21"/>
          <w:szCs w:val="21"/>
        </w:rPr>
        <w:t xml:space="preserve"> </w:t>
      </w:r>
      <w:r w:rsidR="00327DCC" w:rsidRPr="000859D7">
        <w:rPr>
          <w:rFonts w:ascii="Tahoma" w:hAnsi="Tahoma" w:cs="Tahoma"/>
          <w:sz w:val="21"/>
          <w:szCs w:val="21"/>
        </w:rPr>
        <w:t>contratada</w:t>
      </w:r>
      <w:r w:rsidR="00327DCC" w:rsidRPr="000859D7">
        <w:rPr>
          <w:rFonts w:ascii="Tahoma" w:hAnsi="Tahoma" w:cs="Tahoma"/>
          <w:spacing w:val="-3"/>
          <w:sz w:val="21"/>
          <w:szCs w:val="21"/>
        </w:rPr>
        <w:t xml:space="preserve"> </w:t>
      </w:r>
      <w:r w:rsidR="00327DCC" w:rsidRPr="000859D7">
        <w:rPr>
          <w:rFonts w:ascii="Tahoma" w:hAnsi="Tahoma" w:cs="Tahoma"/>
          <w:sz w:val="21"/>
          <w:szCs w:val="21"/>
        </w:rPr>
        <w:t>à</w:t>
      </w:r>
      <w:r w:rsidR="00327DCC" w:rsidRPr="000859D7">
        <w:rPr>
          <w:rFonts w:ascii="Tahoma" w:hAnsi="Tahoma" w:cs="Tahoma"/>
          <w:spacing w:val="-4"/>
          <w:sz w:val="21"/>
          <w:szCs w:val="21"/>
        </w:rPr>
        <w:t xml:space="preserve"> </w:t>
      </w:r>
      <w:r w:rsidR="00327DCC" w:rsidRPr="000859D7">
        <w:rPr>
          <w:rFonts w:ascii="Tahoma" w:hAnsi="Tahoma" w:cs="Tahoma"/>
          <w:sz w:val="21"/>
          <w:szCs w:val="21"/>
        </w:rPr>
        <w:t>Prefeitura</w:t>
      </w:r>
      <w:r w:rsidR="00327DCC" w:rsidRPr="000859D7">
        <w:rPr>
          <w:rFonts w:ascii="Tahoma" w:hAnsi="Tahoma" w:cs="Tahoma"/>
          <w:spacing w:val="-5"/>
          <w:sz w:val="21"/>
          <w:szCs w:val="21"/>
        </w:rPr>
        <w:t xml:space="preserve"> </w:t>
      </w:r>
      <w:r w:rsidR="00327DCC" w:rsidRPr="000859D7">
        <w:rPr>
          <w:rFonts w:ascii="Tahoma" w:hAnsi="Tahoma" w:cs="Tahoma"/>
          <w:sz w:val="21"/>
          <w:szCs w:val="21"/>
        </w:rPr>
        <w:t>Municipal</w:t>
      </w:r>
      <w:r w:rsidR="00327DCC" w:rsidRPr="000859D7">
        <w:rPr>
          <w:rFonts w:ascii="Tahoma" w:hAnsi="Tahoma" w:cs="Tahoma"/>
          <w:spacing w:val="-7"/>
          <w:sz w:val="21"/>
          <w:szCs w:val="21"/>
        </w:rPr>
        <w:t xml:space="preserve"> </w:t>
      </w:r>
      <w:r w:rsidR="00327DCC" w:rsidRPr="000859D7">
        <w:rPr>
          <w:rFonts w:ascii="Tahoma" w:hAnsi="Tahoma" w:cs="Tahoma"/>
          <w:sz w:val="21"/>
          <w:szCs w:val="21"/>
        </w:rPr>
        <w:t>de</w:t>
      </w:r>
      <w:r w:rsidR="00327DCC" w:rsidRPr="000859D7">
        <w:rPr>
          <w:rFonts w:ascii="Tahoma" w:hAnsi="Tahoma" w:cs="Tahoma"/>
          <w:spacing w:val="-3"/>
          <w:sz w:val="21"/>
          <w:szCs w:val="21"/>
        </w:rPr>
        <w:t xml:space="preserve"> </w:t>
      </w:r>
      <w:r w:rsidR="00327DCC" w:rsidRPr="000859D7">
        <w:rPr>
          <w:rFonts w:ascii="Tahoma" w:hAnsi="Tahoma" w:cs="Tahoma"/>
          <w:sz w:val="21"/>
          <w:szCs w:val="21"/>
        </w:rPr>
        <w:t>Canarana que, fará a análise da documentação apresentada, e dará a decisão de acordo com os seguintes prazos: 10 (dez) dias úteis para os pedidos devidamente fundamentados e comprovado desequilíbrio, o reequilíbrio econômico-financeiro deverá ser instruído dentro desse prazo e ser formalizado por meio de Termo Aditivo ou Apostilamento nos casos de Contrato; e, havendo necessidade de parecer jurídico, com ou sem ressalvas, o reequilíbrio econômico- financeiro deverá ser instruído no prazo máximo de 20 (vinte) dias úteis e ser formalizado por meio de Termo Aditivo ou Apostilamento nos casos de</w:t>
      </w:r>
      <w:r w:rsidR="00327DCC" w:rsidRPr="000859D7">
        <w:rPr>
          <w:rFonts w:ascii="Tahoma" w:hAnsi="Tahoma" w:cs="Tahoma"/>
          <w:spacing w:val="-9"/>
          <w:sz w:val="21"/>
          <w:szCs w:val="21"/>
        </w:rPr>
        <w:t xml:space="preserve"> </w:t>
      </w:r>
      <w:r w:rsidR="00327DCC" w:rsidRPr="000859D7">
        <w:rPr>
          <w:rFonts w:ascii="Tahoma" w:hAnsi="Tahoma" w:cs="Tahoma"/>
          <w:sz w:val="21"/>
          <w:szCs w:val="21"/>
        </w:rPr>
        <w:t>Contrato.</w:t>
      </w:r>
    </w:p>
    <w:p w14:paraId="63693EA4" w14:textId="77777777" w:rsidR="00327DCC" w:rsidRPr="000859D7" w:rsidRDefault="00327DCC" w:rsidP="000859D7">
      <w:pPr>
        <w:spacing w:line="276" w:lineRule="auto"/>
        <w:rPr>
          <w:rFonts w:ascii="Tahoma" w:hAnsi="Tahoma" w:cs="Tahoma"/>
          <w:sz w:val="21"/>
          <w:szCs w:val="21"/>
        </w:rPr>
      </w:pPr>
    </w:p>
    <w:p w14:paraId="63693EA5" w14:textId="77777777" w:rsidR="00327DCC" w:rsidRPr="000859D7" w:rsidRDefault="00A240DB" w:rsidP="000859D7">
      <w:pPr>
        <w:spacing w:line="276" w:lineRule="auto"/>
        <w:jc w:val="both"/>
        <w:rPr>
          <w:rFonts w:ascii="Tahoma" w:hAnsi="Tahoma" w:cs="Tahoma"/>
          <w:b/>
          <w:color w:val="000000"/>
          <w:sz w:val="21"/>
          <w:szCs w:val="21"/>
        </w:rPr>
      </w:pPr>
      <w:r w:rsidRPr="000859D7">
        <w:rPr>
          <w:rFonts w:ascii="Tahoma" w:hAnsi="Tahoma" w:cs="Tahoma"/>
          <w:b/>
          <w:color w:val="000000"/>
          <w:sz w:val="21"/>
          <w:szCs w:val="21"/>
        </w:rPr>
        <w:t>5</w:t>
      </w:r>
      <w:r w:rsidR="00327DCC" w:rsidRPr="000859D7">
        <w:rPr>
          <w:rFonts w:ascii="Tahoma" w:hAnsi="Tahoma" w:cs="Tahoma"/>
          <w:b/>
          <w:color w:val="000000"/>
          <w:sz w:val="21"/>
          <w:szCs w:val="21"/>
        </w:rPr>
        <w:t>. DA EXCLUSIVIDADE PARA ME ou EPP SEDIADAS LOCAL OU REGIONALMENTE:</w:t>
      </w:r>
    </w:p>
    <w:p w14:paraId="63693EA6" w14:textId="77777777" w:rsidR="00DA6EDF" w:rsidRPr="000859D7" w:rsidRDefault="00DA6EDF" w:rsidP="000859D7">
      <w:pPr>
        <w:adjustRightInd w:val="0"/>
        <w:spacing w:line="276" w:lineRule="auto"/>
        <w:jc w:val="both"/>
        <w:rPr>
          <w:rFonts w:ascii="Tahoma" w:hAnsi="Tahoma" w:cs="Tahoma"/>
          <w:b/>
          <w:sz w:val="21"/>
          <w:szCs w:val="21"/>
        </w:rPr>
      </w:pPr>
      <w:r w:rsidRPr="000859D7">
        <w:rPr>
          <w:rFonts w:ascii="Tahoma" w:hAnsi="Tahoma" w:cs="Tahoma"/>
          <w:color w:val="000000"/>
          <w:sz w:val="21"/>
          <w:szCs w:val="21"/>
        </w:rPr>
        <w:t xml:space="preserve">5.1. </w:t>
      </w:r>
      <w:r w:rsidRPr="000859D7">
        <w:rPr>
          <w:rFonts w:ascii="Tahoma" w:hAnsi="Tahoma" w:cs="Tahoma"/>
          <w:sz w:val="21"/>
          <w:szCs w:val="21"/>
        </w:rPr>
        <w:t xml:space="preserve">Conforme Lei Federal 123/2006 alterada pela Lei Complementar 147/2014, artigo nº 48, inciso I, e ainda nos termos da Resolução de Consulta nº 17/2015 – TP, processo 19.396-8/2015 do Egrégio Tribunal de Contas do Estado de Mato Grosso, ficou estabelecido que para aquisição de item com valor estimado até de </w:t>
      </w:r>
      <w:r w:rsidRPr="000859D7">
        <w:rPr>
          <w:rFonts w:ascii="Tahoma" w:hAnsi="Tahoma" w:cs="Tahoma"/>
          <w:b/>
          <w:sz w:val="21"/>
          <w:szCs w:val="21"/>
        </w:rPr>
        <w:t>R$ 80.000,00</w:t>
      </w:r>
      <w:r w:rsidRPr="000859D7">
        <w:rPr>
          <w:rFonts w:ascii="Tahoma" w:hAnsi="Tahoma" w:cs="Tahoma"/>
          <w:sz w:val="21"/>
          <w:szCs w:val="21"/>
        </w:rPr>
        <w:t xml:space="preserve"> (oitenta mil reais), a participação MICRO EMPRESAS e EMPRESA DE PEQUENO PORTE e exclusiva</w:t>
      </w:r>
      <w:r w:rsidRPr="000859D7">
        <w:rPr>
          <w:rFonts w:ascii="Tahoma" w:hAnsi="Tahoma" w:cs="Tahoma"/>
          <w:b/>
          <w:sz w:val="21"/>
          <w:szCs w:val="21"/>
        </w:rPr>
        <w:t>.</w:t>
      </w:r>
    </w:p>
    <w:p w14:paraId="63693EA7" w14:textId="498868A4" w:rsidR="00DA6EDF" w:rsidRPr="000859D7" w:rsidRDefault="00DA6EDF" w:rsidP="000859D7">
      <w:pPr>
        <w:adjustRightInd w:val="0"/>
        <w:spacing w:line="276" w:lineRule="auto"/>
        <w:jc w:val="both"/>
        <w:rPr>
          <w:rFonts w:ascii="Tahoma" w:hAnsi="Tahoma" w:cs="Tahoma"/>
          <w:b/>
          <w:sz w:val="21"/>
          <w:szCs w:val="21"/>
        </w:rPr>
      </w:pPr>
      <w:r w:rsidRPr="000859D7">
        <w:rPr>
          <w:rFonts w:ascii="Tahoma" w:hAnsi="Tahoma" w:cs="Tahoma"/>
          <w:sz w:val="21"/>
          <w:szCs w:val="21"/>
        </w:rPr>
        <w:t>5.2.</w:t>
      </w:r>
      <w:r w:rsidRPr="000859D7">
        <w:rPr>
          <w:rFonts w:ascii="Tahoma" w:hAnsi="Tahoma" w:cs="Tahoma"/>
          <w:color w:val="000000"/>
          <w:sz w:val="21"/>
          <w:szCs w:val="21"/>
        </w:rPr>
        <w:t xml:space="preserve"> </w:t>
      </w:r>
      <w:r w:rsidR="000859D7">
        <w:rPr>
          <w:rFonts w:ascii="Tahoma" w:hAnsi="Tahoma" w:cs="Tahoma"/>
          <w:b/>
          <w:sz w:val="21"/>
          <w:szCs w:val="21"/>
        </w:rPr>
        <w:t xml:space="preserve">Todos os itens </w:t>
      </w:r>
      <w:r w:rsidRPr="000859D7">
        <w:rPr>
          <w:rFonts w:ascii="Tahoma" w:hAnsi="Tahoma" w:cs="Tahoma"/>
          <w:b/>
          <w:sz w:val="21"/>
          <w:szCs w:val="21"/>
        </w:rPr>
        <w:t>deste termo de referencia</w:t>
      </w:r>
      <w:r w:rsidRPr="000859D7">
        <w:rPr>
          <w:rFonts w:ascii="Tahoma" w:hAnsi="Tahoma" w:cs="Tahoma"/>
          <w:sz w:val="21"/>
          <w:szCs w:val="21"/>
        </w:rPr>
        <w:t xml:space="preserve"> </w:t>
      </w:r>
      <w:r w:rsidRPr="000859D7">
        <w:rPr>
          <w:rFonts w:ascii="Tahoma" w:hAnsi="Tahoma" w:cs="Tahoma"/>
          <w:b/>
          <w:sz w:val="21"/>
          <w:szCs w:val="21"/>
        </w:rPr>
        <w:t>estão com os valores estimados abaixo de R$ 80.000,00</w:t>
      </w:r>
      <w:r w:rsidRPr="000859D7">
        <w:rPr>
          <w:rFonts w:ascii="Tahoma" w:hAnsi="Tahoma" w:cs="Tahoma"/>
          <w:sz w:val="21"/>
          <w:szCs w:val="21"/>
        </w:rPr>
        <w:t xml:space="preserve"> (oitenta mil reais) e diante disso serão de participação exclusiva por empresas enquadradas como </w:t>
      </w:r>
      <w:r w:rsidRPr="000859D7">
        <w:rPr>
          <w:rFonts w:ascii="Tahoma" w:hAnsi="Tahoma" w:cs="Tahoma"/>
          <w:b/>
          <w:sz w:val="21"/>
          <w:szCs w:val="21"/>
        </w:rPr>
        <w:t xml:space="preserve">ME/EPP </w:t>
      </w:r>
      <w:r w:rsidRPr="000859D7">
        <w:rPr>
          <w:rFonts w:ascii="Tahoma" w:hAnsi="Tahoma" w:cs="Tahoma"/>
          <w:sz w:val="21"/>
          <w:szCs w:val="21"/>
        </w:rPr>
        <w:t>sediadas local ou regionalmente</w:t>
      </w:r>
      <w:r w:rsidR="00AF44D7" w:rsidRPr="000859D7">
        <w:rPr>
          <w:rFonts w:ascii="Tahoma" w:hAnsi="Tahoma" w:cs="Tahoma"/>
          <w:sz w:val="21"/>
          <w:szCs w:val="21"/>
        </w:rPr>
        <w:t xml:space="preserve"> e com </w:t>
      </w:r>
      <w:r w:rsidR="00AF44D7" w:rsidRPr="000859D7">
        <w:rPr>
          <w:rFonts w:ascii="Tahoma" w:hAnsi="Tahoma" w:cs="Tahoma"/>
          <w:b/>
          <w:i/>
          <w:sz w:val="21"/>
          <w:szCs w:val="21"/>
        </w:rPr>
        <w:t>prioridade de contratação de ME/EPP sediadas local</w:t>
      </w:r>
      <w:r w:rsidR="009F2CF3" w:rsidRPr="000859D7">
        <w:rPr>
          <w:rFonts w:ascii="Tahoma" w:hAnsi="Tahoma" w:cs="Tahoma"/>
          <w:b/>
          <w:i/>
          <w:sz w:val="21"/>
          <w:szCs w:val="21"/>
        </w:rPr>
        <w:t xml:space="preserve"> com o pagamento </w:t>
      </w:r>
      <w:r w:rsidR="00AF44D7" w:rsidRPr="000859D7">
        <w:rPr>
          <w:rFonts w:ascii="Tahoma" w:hAnsi="Tahoma" w:cs="Tahoma"/>
          <w:b/>
          <w:i/>
          <w:sz w:val="21"/>
          <w:szCs w:val="21"/>
        </w:rPr>
        <w:t>até o limite de 10% (dez por cento) do melhor preço válido</w:t>
      </w:r>
      <w:r w:rsidRPr="000859D7">
        <w:rPr>
          <w:rFonts w:ascii="Tahoma" w:hAnsi="Tahoma" w:cs="Tahoma"/>
          <w:b/>
          <w:sz w:val="21"/>
          <w:szCs w:val="21"/>
        </w:rPr>
        <w:t>.</w:t>
      </w:r>
    </w:p>
    <w:p w14:paraId="63693EA8" w14:textId="77777777" w:rsidR="00DA6EDF" w:rsidRPr="000859D7" w:rsidRDefault="00DA6EDF" w:rsidP="000859D7">
      <w:pPr>
        <w:pStyle w:val="SemEspaamento"/>
        <w:spacing w:line="276" w:lineRule="auto"/>
        <w:ind w:left="284"/>
        <w:jc w:val="both"/>
        <w:rPr>
          <w:rFonts w:ascii="Tahoma" w:hAnsi="Tahoma" w:cs="Tahoma"/>
          <w:b/>
          <w:sz w:val="21"/>
          <w:szCs w:val="21"/>
        </w:rPr>
      </w:pPr>
      <w:r w:rsidRPr="000859D7">
        <w:rPr>
          <w:rFonts w:ascii="Tahoma" w:hAnsi="Tahoma" w:cs="Tahoma"/>
          <w:sz w:val="21"/>
          <w:szCs w:val="21"/>
        </w:rPr>
        <w:t xml:space="preserve">5.2.1. Nos termos do </w:t>
      </w:r>
      <w:r w:rsidRPr="000859D7">
        <w:rPr>
          <w:rFonts w:ascii="Tahoma" w:hAnsi="Tahoma" w:cs="Tahoma"/>
          <w:b/>
          <w:sz w:val="21"/>
          <w:szCs w:val="21"/>
        </w:rPr>
        <w:t>Decreto Municipal 2.796/2017</w:t>
      </w:r>
      <w:r w:rsidRPr="000859D7">
        <w:rPr>
          <w:rFonts w:ascii="Tahoma" w:hAnsi="Tahoma" w:cs="Tahoma"/>
          <w:sz w:val="21"/>
          <w:szCs w:val="21"/>
        </w:rPr>
        <w:t xml:space="preserve"> a regionalização a que se refere o Decreto Municipal nº 2796/2017, são os estabelecidos pelo CODEMA, a saber:</w:t>
      </w:r>
      <w:r w:rsidRPr="000859D7">
        <w:rPr>
          <w:rFonts w:ascii="Tahoma" w:hAnsi="Tahoma" w:cs="Tahoma"/>
          <w:b/>
          <w:sz w:val="21"/>
          <w:szCs w:val="21"/>
        </w:rPr>
        <w:t xml:space="preserve"> </w:t>
      </w:r>
      <w:proofErr w:type="gramStart"/>
      <w:r w:rsidRPr="000859D7">
        <w:rPr>
          <w:rFonts w:ascii="Tahoma" w:hAnsi="Tahoma" w:cs="Tahoma"/>
          <w:b/>
          <w:sz w:val="21"/>
          <w:szCs w:val="21"/>
        </w:rPr>
        <w:t>1</w:t>
      </w:r>
      <w:proofErr w:type="gramEnd"/>
      <w:r w:rsidRPr="000859D7">
        <w:rPr>
          <w:rFonts w:ascii="Tahoma" w:hAnsi="Tahoma" w:cs="Tahoma"/>
          <w:b/>
          <w:sz w:val="21"/>
          <w:szCs w:val="21"/>
        </w:rPr>
        <w:t xml:space="preserve">. </w:t>
      </w:r>
      <w:r w:rsidRPr="000859D7">
        <w:rPr>
          <w:rFonts w:ascii="Tahoma" w:hAnsi="Tahoma" w:cs="Tahoma"/>
          <w:b/>
          <w:color w:val="000000"/>
          <w:sz w:val="21"/>
          <w:szCs w:val="21"/>
        </w:rPr>
        <w:t xml:space="preserve">Agua Boa; </w:t>
      </w:r>
      <w:proofErr w:type="gramStart"/>
      <w:r w:rsidRPr="000859D7">
        <w:rPr>
          <w:rFonts w:ascii="Tahoma" w:hAnsi="Tahoma" w:cs="Tahoma"/>
          <w:b/>
          <w:color w:val="000000"/>
          <w:sz w:val="21"/>
          <w:szCs w:val="21"/>
        </w:rPr>
        <w:t>2</w:t>
      </w:r>
      <w:proofErr w:type="gramEnd"/>
      <w:r w:rsidRPr="000859D7">
        <w:rPr>
          <w:rFonts w:ascii="Tahoma" w:hAnsi="Tahoma" w:cs="Tahoma"/>
          <w:b/>
          <w:color w:val="000000"/>
          <w:sz w:val="21"/>
          <w:szCs w:val="21"/>
        </w:rPr>
        <w:t xml:space="preserve">. Campinápolis; </w:t>
      </w:r>
      <w:proofErr w:type="gramStart"/>
      <w:r w:rsidRPr="000859D7">
        <w:rPr>
          <w:rFonts w:ascii="Tahoma" w:hAnsi="Tahoma" w:cs="Tahoma"/>
          <w:b/>
          <w:color w:val="000000"/>
          <w:sz w:val="21"/>
          <w:szCs w:val="21"/>
        </w:rPr>
        <w:t>3</w:t>
      </w:r>
      <w:proofErr w:type="gramEnd"/>
      <w:r w:rsidRPr="000859D7">
        <w:rPr>
          <w:rFonts w:ascii="Tahoma" w:hAnsi="Tahoma" w:cs="Tahoma"/>
          <w:b/>
          <w:color w:val="000000"/>
          <w:sz w:val="21"/>
          <w:szCs w:val="21"/>
        </w:rPr>
        <w:t xml:space="preserve">. Canarana; </w:t>
      </w:r>
      <w:proofErr w:type="gramStart"/>
      <w:r w:rsidRPr="000859D7">
        <w:rPr>
          <w:rFonts w:ascii="Tahoma" w:hAnsi="Tahoma" w:cs="Tahoma"/>
          <w:b/>
          <w:color w:val="000000"/>
          <w:sz w:val="21"/>
          <w:szCs w:val="21"/>
        </w:rPr>
        <w:t>4</w:t>
      </w:r>
      <w:proofErr w:type="gramEnd"/>
      <w:r w:rsidRPr="000859D7">
        <w:rPr>
          <w:rFonts w:ascii="Tahoma" w:hAnsi="Tahoma" w:cs="Tahoma"/>
          <w:b/>
          <w:color w:val="000000"/>
          <w:sz w:val="21"/>
          <w:szCs w:val="21"/>
        </w:rPr>
        <w:t xml:space="preserve">. Cocalinho; </w:t>
      </w:r>
      <w:proofErr w:type="gramStart"/>
      <w:r w:rsidRPr="000859D7">
        <w:rPr>
          <w:rFonts w:ascii="Tahoma" w:hAnsi="Tahoma" w:cs="Tahoma"/>
          <w:b/>
          <w:color w:val="000000"/>
          <w:sz w:val="21"/>
          <w:szCs w:val="21"/>
        </w:rPr>
        <w:t>5</w:t>
      </w:r>
      <w:proofErr w:type="gramEnd"/>
      <w:r w:rsidRPr="000859D7">
        <w:rPr>
          <w:rFonts w:ascii="Tahoma" w:hAnsi="Tahoma" w:cs="Tahoma"/>
          <w:b/>
          <w:color w:val="000000"/>
          <w:sz w:val="21"/>
          <w:szCs w:val="21"/>
        </w:rPr>
        <w:t xml:space="preserve">. Gaúcha do Norte; </w:t>
      </w:r>
      <w:proofErr w:type="gramStart"/>
      <w:r w:rsidRPr="000859D7">
        <w:rPr>
          <w:rFonts w:ascii="Tahoma" w:hAnsi="Tahoma" w:cs="Tahoma"/>
          <w:b/>
          <w:color w:val="000000"/>
          <w:sz w:val="21"/>
          <w:szCs w:val="21"/>
        </w:rPr>
        <w:t>6</w:t>
      </w:r>
      <w:proofErr w:type="gramEnd"/>
      <w:r w:rsidRPr="000859D7">
        <w:rPr>
          <w:rFonts w:ascii="Tahoma" w:hAnsi="Tahoma" w:cs="Tahoma"/>
          <w:b/>
          <w:color w:val="000000"/>
          <w:sz w:val="21"/>
          <w:szCs w:val="21"/>
        </w:rPr>
        <w:t xml:space="preserve">. Nova Nazaré; </w:t>
      </w:r>
      <w:proofErr w:type="gramStart"/>
      <w:r w:rsidRPr="000859D7">
        <w:rPr>
          <w:rFonts w:ascii="Tahoma" w:hAnsi="Tahoma" w:cs="Tahoma"/>
          <w:b/>
          <w:color w:val="000000"/>
          <w:sz w:val="21"/>
          <w:szCs w:val="21"/>
        </w:rPr>
        <w:t>7</w:t>
      </w:r>
      <w:proofErr w:type="gramEnd"/>
      <w:r w:rsidRPr="000859D7">
        <w:rPr>
          <w:rFonts w:ascii="Tahoma" w:hAnsi="Tahoma" w:cs="Tahoma"/>
          <w:b/>
          <w:color w:val="000000"/>
          <w:sz w:val="21"/>
          <w:szCs w:val="21"/>
        </w:rPr>
        <w:t xml:space="preserve">. Nova Xavantina; </w:t>
      </w:r>
      <w:proofErr w:type="gramStart"/>
      <w:r w:rsidRPr="000859D7">
        <w:rPr>
          <w:rFonts w:ascii="Tahoma" w:hAnsi="Tahoma" w:cs="Tahoma"/>
          <w:b/>
          <w:color w:val="000000"/>
          <w:sz w:val="21"/>
          <w:szCs w:val="21"/>
        </w:rPr>
        <w:t>8</w:t>
      </w:r>
      <w:proofErr w:type="gramEnd"/>
      <w:r w:rsidRPr="000859D7">
        <w:rPr>
          <w:rFonts w:ascii="Tahoma" w:hAnsi="Tahoma" w:cs="Tahoma"/>
          <w:b/>
          <w:color w:val="000000"/>
          <w:sz w:val="21"/>
          <w:szCs w:val="21"/>
        </w:rPr>
        <w:t xml:space="preserve">. Querência; e </w:t>
      </w:r>
      <w:proofErr w:type="gramStart"/>
      <w:r w:rsidRPr="000859D7">
        <w:rPr>
          <w:rFonts w:ascii="Tahoma" w:hAnsi="Tahoma" w:cs="Tahoma"/>
          <w:b/>
          <w:color w:val="000000"/>
          <w:sz w:val="21"/>
          <w:szCs w:val="21"/>
        </w:rPr>
        <w:t>9</w:t>
      </w:r>
      <w:proofErr w:type="gramEnd"/>
      <w:r w:rsidRPr="000859D7">
        <w:rPr>
          <w:rFonts w:ascii="Tahoma" w:hAnsi="Tahoma" w:cs="Tahoma"/>
          <w:b/>
          <w:color w:val="000000"/>
          <w:sz w:val="21"/>
          <w:szCs w:val="21"/>
        </w:rPr>
        <w:t>. Ribeirão Cascalheira</w:t>
      </w:r>
      <w:r w:rsidRPr="000859D7">
        <w:rPr>
          <w:rFonts w:ascii="Tahoma" w:hAnsi="Tahoma" w:cs="Tahoma"/>
          <w:b/>
          <w:sz w:val="21"/>
          <w:szCs w:val="21"/>
        </w:rPr>
        <w:t>.</w:t>
      </w:r>
    </w:p>
    <w:p w14:paraId="63693EA9" w14:textId="77777777" w:rsidR="00DA6EDF" w:rsidRPr="000859D7" w:rsidRDefault="00DA6EDF" w:rsidP="000859D7">
      <w:pPr>
        <w:pStyle w:val="SemEspaamento"/>
        <w:spacing w:line="276" w:lineRule="auto"/>
        <w:ind w:left="284" w:hanging="284"/>
        <w:jc w:val="both"/>
        <w:rPr>
          <w:rFonts w:ascii="Tahoma" w:hAnsi="Tahoma" w:cs="Tahoma"/>
          <w:sz w:val="21"/>
          <w:szCs w:val="21"/>
        </w:rPr>
      </w:pPr>
      <w:r w:rsidRPr="000859D7">
        <w:rPr>
          <w:rFonts w:ascii="Tahoma" w:hAnsi="Tahoma" w:cs="Tahoma"/>
          <w:sz w:val="21"/>
          <w:szCs w:val="21"/>
        </w:rPr>
        <w:t>5.3. FUNDAMENTAÇÃO LEGAL:</w:t>
      </w:r>
    </w:p>
    <w:p w14:paraId="63693EAA" w14:textId="77777777" w:rsidR="00DA6EDF" w:rsidRPr="000859D7" w:rsidRDefault="00DA6EDF" w:rsidP="000859D7">
      <w:pPr>
        <w:adjustRightInd w:val="0"/>
        <w:spacing w:line="276" w:lineRule="auto"/>
        <w:ind w:left="284"/>
        <w:jc w:val="both"/>
        <w:rPr>
          <w:rFonts w:ascii="Tahoma" w:hAnsi="Tahoma" w:cs="Tahoma"/>
          <w:sz w:val="21"/>
          <w:szCs w:val="21"/>
        </w:rPr>
      </w:pPr>
      <w:r w:rsidRPr="000859D7">
        <w:rPr>
          <w:rFonts w:ascii="Tahoma" w:hAnsi="Tahoma" w:cs="Tahoma"/>
          <w:sz w:val="21"/>
          <w:szCs w:val="21"/>
        </w:rPr>
        <w:t xml:space="preserve">5.3.1. A Constituição Federal de 1988, em seu art. 170, inciso IX, consagra como princípio da ordem econômica o tratamento favorecido às empresas de pequeno porte constituídas sob as leis brasileiras e que tenham sua sede e administração no País. </w:t>
      </w:r>
    </w:p>
    <w:p w14:paraId="63693EAB" w14:textId="77777777" w:rsidR="00DA6EDF" w:rsidRPr="000859D7" w:rsidRDefault="00DA6EDF" w:rsidP="000859D7">
      <w:pPr>
        <w:adjustRightInd w:val="0"/>
        <w:spacing w:line="276" w:lineRule="auto"/>
        <w:ind w:left="284"/>
        <w:jc w:val="both"/>
        <w:rPr>
          <w:rFonts w:ascii="Tahoma" w:hAnsi="Tahoma" w:cs="Tahoma"/>
          <w:sz w:val="21"/>
          <w:szCs w:val="21"/>
        </w:rPr>
      </w:pPr>
      <w:r w:rsidRPr="000859D7">
        <w:rPr>
          <w:rFonts w:ascii="Tahoma" w:hAnsi="Tahoma" w:cs="Tahoma"/>
          <w:sz w:val="21"/>
          <w:szCs w:val="21"/>
        </w:rPr>
        <w:t xml:space="preserve">5.3.2. Ainda, o art. 179 determina que a União, os Estados, o Distrito Federal e os Municípios deverão dispensar às microempresas e empresas de pequeno porte tratamento jurídico diferenciado, com vistas à simplificação de suas obrigações e ao fomento de sua atividade. </w:t>
      </w:r>
    </w:p>
    <w:p w14:paraId="63693EAC" w14:textId="77777777" w:rsidR="00DA6EDF" w:rsidRPr="000859D7" w:rsidRDefault="00DA6EDF" w:rsidP="000859D7">
      <w:pPr>
        <w:tabs>
          <w:tab w:val="left" w:pos="1276"/>
        </w:tabs>
        <w:adjustRightInd w:val="0"/>
        <w:spacing w:line="276" w:lineRule="auto"/>
        <w:ind w:left="284"/>
        <w:jc w:val="both"/>
        <w:rPr>
          <w:rFonts w:ascii="Tahoma" w:hAnsi="Tahoma" w:cs="Tahoma"/>
          <w:sz w:val="21"/>
          <w:szCs w:val="21"/>
        </w:rPr>
      </w:pPr>
      <w:r w:rsidRPr="000859D7">
        <w:rPr>
          <w:rFonts w:ascii="Tahoma" w:hAnsi="Tahoma" w:cs="Tahoma"/>
          <w:sz w:val="21"/>
          <w:szCs w:val="21"/>
        </w:rPr>
        <w:t>5.3.3. Nesse sentido, foi editada a Lei Complementar nº 123/2006, que, em seus artigos 47 a 49, institui normas específicas de incentivo à participação das MEs e EPPs nas contratações públicas. Em destaque:</w:t>
      </w:r>
    </w:p>
    <w:p w14:paraId="63693EAD" w14:textId="77777777" w:rsidR="00DA6EDF" w:rsidRPr="000859D7" w:rsidRDefault="00DA6EDF" w:rsidP="000859D7">
      <w:pPr>
        <w:adjustRightInd w:val="0"/>
        <w:spacing w:line="276" w:lineRule="auto"/>
        <w:jc w:val="both"/>
        <w:rPr>
          <w:rFonts w:ascii="Tahoma" w:hAnsi="Tahoma" w:cs="Tahoma"/>
          <w:sz w:val="21"/>
          <w:szCs w:val="21"/>
        </w:rPr>
      </w:pPr>
    </w:p>
    <w:p w14:paraId="63693EAE" w14:textId="77777777" w:rsidR="00DA6EDF" w:rsidRPr="000859D7" w:rsidRDefault="00DA6EDF" w:rsidP="000859D7">
      <w:pPr>
        <w:adjustRightInd w:val="0"/>
        <w:spacing w:line="276" w:lineRule="auto"/>
        <w:ind w:left="1134"/>
        <w:jc w:val="both"/>
        <w:rPr>
          <w:rFonts w:ascii="Tahoma" w:hAnsi="Tahoma" w:cs="Tahoma"/>
          <w:i/>
          <w:sz w:val="20"/>
          <w:szCs w:val="21"/>
        </w:rPr>
      </w:pPr>
      <w:r w:rsidRPr="000859D7">
        <w:rPr>
          <w:rFonts w:ascii="Tahoma" w:hAnsi="Tahoma" w:cs="Tahoma"/>
          <w:i/>
          <w:sz w:val="20"/>
          <w:szCs w:val="21"/>
        </w:rPr>
        <w:sym w:font="Symbol" w:char="F0B7"/>
      </w:r>
      <w:r w:rsidRPr="000859D7">
        <w:rPr>
          <w:rFonts w:ascii="Tahoma" w:hAnsi="Tahoma" w:cs="Tahoma"/>
          <w:i/>
          <w:sz w:val="20"/>
          <w:szCs w:val="21"/>
        </w:rPr>
        <w:t xml:space="preserve"> Art. 47 – Estabelece a obrigatoriedade de tratamento diferenciado para MEs e EPPs, com o objetivo de promover o desenvolvimento econômico e social no âmbito local e regional, incentivar a inovação e ampliar a eficiência das políticas públicas; </w:t>
      </w:r>
    </w:p>
    <w:p w14:paraId="63693EAF" w14:textId="77777777" w:rsidR="00DA6EDF" w:rsidRPr="000859D7" w:rsidRDefault="00DA6EDF" w:rsidP="000859D7">
      <w:pPr>
        <w:adjustRightInd w:val="0"/>
        <w:spacing w:line="276" w:lineRule="auto"/>
        <w:ind w:left="1134"/>
        <w:jc w:val="both"/>
        <w:rPr>
          <w:rFonts w:ascii="Tahoma" w:hAnsi="Tahoma" w:cs="Tahoma"/>
          <w:i/>
          <w:sz w:val="20"/>
          <w:szCs w:val="21"/>
        </w:rPr>
      </w:pPr>
      <w:r w:rsidRPr="000859D7">
        <w:rPr>
          <w:rFonts w:ascii="Tahoma" w:hAnsi="Tahoma" w:cs="Tahoma"/>
          <w:i/>
          <w:sz w:val="20"/>
          <w:szCs w:val="21"/>
        </w:rPr>
        <w:sym w:font="Symbol" w:char="F0B7"/>
      </w:r>
      <w:r w:rsidRPr="000859D7">
        <w:rPr>
          <w:rFonts w:ascii="Tahoma" w:hAnsi="Tahoma" w:cs="Tahoma"/>
          <w:i/>
          <w:sz w:val="20"/>
          <w:szCs w:val="21"/>
        </w:rPr>
        <w:t xml:space="preserve"> Art. 48, inciso I – Determina que a Administração </w:t>
      </w:r>
      <w:proofErr w:type="gramStart"/>
      <w:r w:rsidRPr="000859D7">
        <w:rPr>
          <w:rFonts w:ascii="Tahoma" w:hAnsi="Tahoma" w:cs="Tahoma"/>
          <w:i/>
          <w:sz w:val="20"/>
          <w:szCs w:val="21"/>
        </w:rPr>
        <w:t>deverá</w:t>
      </w:r>
      <w:proofErr w:type="gramEnd"/>
      <w:r w:rsidRPr="000859D7">
        <w:rPr>
          <w:rFonts w:ascii="Tahoma" w:hAnsi="Tahoma" w:cs="Tahoma"/>
          <w:i/>
          <w:sz w:val="20"/>
          <w:szCs w:val="21"/>
        </w:rPr>
        <w:t xml:space="preserve"> realizar licitação exclusiva para ME e EPP nos itens de contratação cujo valor seja de até R$ 80.000,00; </w:t>
      </w:r>
    </w:p>
    <w:p w14:paraId="63693EB0" w14:textId="77777777" w:rsidR="00DA6EDF" w:rsidRPr="000859D7" w:rsidRDefault="00DA6EDF" w:rsidP="000859D7">
      <w:pPr>
        <w:pStyle w:val="SemEspaamento"/>
        <w:spacing w:line="276" w:lineRule="auto"/>
        <w:ind w:left="1134"/>
        <w:jc w:val="both"/>
        <w:rPr>
          <w:rFonts w:ascii="Tahoma" w:hAnsi="Tahoma" w:cs="Tahoma"/>
          <w:b/>
          <w:sz w:val="20"/>
          <w:szCs w:val="21"/>
        </w:rPr>
      </w:pPr>
      <w:r w:rsidRPr="000859D7">
        <w:rPr>
          <w:rFonts w:ascii="Tahoma" w:hAnsi="Tahoma" w:cs="Tahoma"/>
          <w:i/>
          <w:sz w:val="20"/>
          <w:szCs w:val="21"/>
        </w:rPr>
        <w:sym w:font="Symbol" w:char="F0B7"/>
      </w:r>
      <w:r w:rsidRPr="000859D7">
        <w:rPr>
          <w:rFonts w:ascii="Tahoma" w:hAnsi="Tahoma" w:cs="Tahoma"/>
          <w:i/>
          <w:sz w:val="20"/>
          <w:szCs w:val="21"/>
        </w:rPr>
        <w:t xml:space="preserve"> Art. 49, inciso II – Permite restringir a participação ao âmbito local ou regional, desde que existam no mínimo três fornecedores competitivos enquadrados como ME ou EPP na </w:t>
      </w:r>
      <w:r w:rsidRPr="000859D7">
        <w:rPr>
          <w:rFonts w:ascii="Tahoma" w:hAnsi="Tahoma" w:cs="Tahoma"/>
          <w:i/>
          <w:sz w:val="20"/>
          <w:szCs w:val="21"/>
        </w:rPr>
        <w:lastRenderedPageBreak/>
        <w:t>região definida.</w:t>
      </w:r>
    </w:p>
    <w:p w14:paraId="2C407891" w14:textId="77777777" w:rsidR="003C65E5" w:rsidRDefault="003C65E5" w:rsidP="000859D7">
      <w:pPr>
        <w:pStyle w:val="SemEspaamento"/>
        <w:spacing w:line="276" w:lineRule="auto"/>
        <w:ind w:left="284"/>
        <w:jc w:val="both"/>
        <w:rPr>
          <w:rFonts w:ascii="Tahoma" w:hAnsi="Tahoma" w:cs="Tahoma"/>
          <w:sz w:val="21"/>
          <w:szCs w:val="21"/>
        </w:rPr>
      </w:pPr>
    </w:p>
    <w:p w14:paraId="63693EB1" w14:textId="063A3BA3" w:rsidR="00DA6EDF" w:rsidRPr="000859D7" w:rsidRDefault="00DA6EDF" w:rsidP="000859D7">
      <w:pPr>
        <w:pStyle w:val="SemEspaamento"/>
        <w:spacing w:line="276" w:lineRule="auto"/>
        <w:ind w:left="284"/>
        <w:jc w:val="both"/>
        <w:rPr>
          <w:rFonts w:ascii="Tahoma" w:hAnsi="Tahoma" w:cs="Tahoma"/>
          <w:sz w:val="21"/>
          <w:szCs w:val="21"/>
        </w:rPr>
      </w:pPr>
      <w:r w:rsidRPr="000859D7">
        <w:rPr>
          <w:rFonts w:ascii="Tahoma" w:hAnsi="Tahoma" w:cs="Tahoma"/>
          <w:sz w:val="21"/>
          <w:szCs w:val="21"/>
        </w:rPr>
        <w:t xml:space="preserve">5.3.4. A Lei Federal nº 14.133/2021 (Nova Lei de Licitações e Contratos), em seu art. 4º, expressamente determina a aplicação das disposições da LC nº 123/2006 às licitações regidas pela nova lei. Complementarmente, o Decreto Federal nº 8.538/2015 (alterado pelo Decreto nº 10.273/2020) define que as contratações públicas devem promover o desenvolvimento econômico e social no âmbito local e regional, conceituando como: </w:t>
      </w:r>
    </w:p>
    <w:p w14:paraId="63693EB2" w14:textId="77777777" w:rsidR="00DA6EDF" w:rsidRPr="000859D7" w:rsidRDefault="00DA6EDF" w:rsidP="000859D7">
      <w:pPr>
        <w:pStyle w:val="SemEspaamento"/>
        <w:spacing w:line="276" w:lineRule="auto"/>
        <w:jc w:val="both"/>
        <w:rPr>
          <w:rFonts w:ascii="Tahoma" w:hAnsi="Tahoma" w:cs="Tahoma"/>
          <w:sz w:val="21"/>
          <w:szCs w:val="21"/>
        </w:rPr>
      </w:pPr>
    </w:p>
    <w:p w14:paraId="63693EB3" w14:textId="77777777" w:rsidR="00DA6EDF" w:rsidRPr="000859D7" w:rsidRDefault="00DA6EDF" w:rsidP="000859D7">
      <w:pPr>
        <w:pStyle w:val="SemEspaamento"/>
        <w:spacing w:line="276" w:lineRule="auto"/>
        <w:ind w:left="1134"/>
        <w:jc w:val="both"/>
        <w:rPr>
          <w:rFonts w:ascii="Tahoma" w:hAnsi="Tahoma" w:cs="Tahoma"/>
          <w:i/>
          <w:sz w:val="20"/>
          <w:szCs w:val="21"/>
        </w:rPr>
      </w:pPr>
      <w:r w:rsidRPr="000859D7">
        <w:rPr>
          <w:rFonts w:ascii="Tahoma" w:hAnsi="Tahoma" w:cs="Tahoma"/>
          <w:i/>
          <w:sz w:val="20"/>
          <w:szCs w:val="21"/>
        </w:rPr>
        <w:sym w:font="Symbol" w:char="F0B7"/>
      </w:r>
      <w:r w:rsidRPr="000859D7">
        <w:rPr>
          <w:rFonts w:ascii="Tahoma" w:hAnsi="Tahoma" w:cs="Tahoma"/>
          <w:i/>
          <w:sz w:val="20"/>
          <w:szCs w:val="21"/>
        </w:rPr>
        <w:t xml:space="preserve"> Âmbito local: os limites geográficos do município onde será executado o objeto; </w:t>
      </w:r>
    </w:p>
    <w:p w14:paraId="63693EB4" w14:textId="77777777" w:rsidR="00DA6EDF" w:rsidRPr="000859D7" w:rsidRDefault="00DA6EDF" w:rsidP="000859D7">
      <w:pPr>
        <w:pStyle w:val="SemEspaamento"/>
        <w:spacing w:line="276" w:lineRule="auto"/>
        <w:ind w:left="1134"/>
        <w:jc w:val="both"/>
        <w:rPr>
          <w:rFonts w:ascii="Tahoma" w:hAnsi="Tahoma" w:cs="Tahoma"/>
          <w:i/>
          <w:sz w:val="20"/>
          <w:szCs w:val="21"/>
        </w:rPr>
      </w:pPr>
      <w:r w:rsidRPr="000859D7">
        <w:rPr>
          <w:rFonts w:ascii="Tahoma" w:hAnsi="Tahoma" w:cs="Tahoma"/>
          <w:i/>
          <w:sz w:val="20"/>
          <w:szCs w:val="21"/>
        </w:rPr>
        <w:sym w:font="Symbol" w:char="F0B7"/>
      </w:r>
      <w:r w:rsidRPr="000859D7">
        <w:rPr>
          <w:rFonts w:ascii="Tahoma" w:hAnsi="Tahoma" w:cs="Tahoma"/>
          <w:i/>
          <w:sz w:val="20"/>
          <w:szCs w:val="21"/>
        </w:rPr>
        <w:t xml:space="preserve"> Âmbito regional: limites do estado, da microrregião ou da região metropolitana, conforme classificação do IBGE.</w:t>
      </w:r>
    </w:p>
    <w:p w14:paraId="2E0FB8DF" w14:textId="77777777" w:rsidR="0049182A" w:rsidRPr="000859D7" w:rsidRDefault="0049182A" w:rsidP="000859D7">
      <w:pPr>
        <w:pStyle w:val="SemEspaamento"/>
        <w:spacing w:line="276" w:lineRule="auto"/>
        <w:jc w:val="both"/>
        <w:rPr>
          <w:rFonts w:ascii="Tahoma" w:hAnsi="Tahoma" w:cs="Tahoma"/>
          <w:sz w:val="21"/>
          <w:szCs w:val="21"/>
          <w:u w:val="single"/>
        </w:rPr>
      </w:pPr>
    </w:p>
    <w:p w14:paraId="63693EB6" w14:textId="77777777" w:rsidR="00DA6EDF" w:rsidRPr="000859D7" w:rsidRDefault="00DA6EDF" w:rsidP="000859D7">
      <w:pPr>
        <w:pStyle w:val="SemEspaamento"/>
        <w:spacing w:line="276" w:lineRule="auto"/>
        <w:jc w:val="both"/>
        <w:rPr>
          <w:rFonts w:ascii="Tahoma" w:hAnsi="Tahoma" w:cs="Tahoma"/>
          <w:sz w:val="21"/>
          <w:szCs w:val="21"/>
          <w:u w:val="single"/>
        </w:rPr>
      </w:pPr>
      <w:r w:rsidRPr="000859D7">
        <w:rPr>
          <w:rFonts w:ascii="Tahoma" w:hAnsi="Tahoma" w:cs="Tahoma"/>
          <w:sz w:val="21"/>
          <w:szCs w:val="21"/>
          <w:u w:val="single"/>
        </w:rPr>
        <w:t xml:space="preserve">5.4. MOTIVAÇÃO ADMINISTRATIVA </w:t>
      </w:r>
    </w:p>
    <w:p w14:paraId="63693EB7" w14:textId="77777777" w:rsidR="00DA6EDF" w:rsidRPr="000859D7" w:rsidRDefault="00DA6EDF" w:rsidP="000859D7">
      <w:pPr>
        <w:pStyle w:val="SemEspaamento"/>
        <w:spacing w:line="276" w:lineRule="auto"/>
        <w:ind w:left="284"/>
        <w:jc w:val="both"/>
        <w:rPr>
          <w:rFonts w:ascii="Tahoma" w:hAnsi="Tahoma" w:cs="Tahoma"/>
          <w:sz w:val="21"/>
          <w:szCs w:val="21"/>
        </w:rPr>
      </w:pPr>
      <w:r w:rsidRPr="000859D7">
        <w:rPr>
          <w:rFonts w:ascii="Tahoma" w:hAnsi="Tahoma" w:cs="Tahoma"/>
          <w:sz w:val="21"/>
          <w:szCs w:val="21"/>
        </w:rPr>
        <w:t xml:space="preserve">5.4.1. A adoção da preferência local para participação nas contratações públicas está alicerçada nos seguintes fundamentos técnicos e administrativos: </w:t>
      </w:r>
    </w:p>
    <w:p w14:paraId="63693EB8" w14:textId="77777777" w:rsidR="00DA6EDF" w:rsidRPr="000859D7" w:rsidRDefault="00DA6EDF" w:rsidP="000859D7">
      <w:pPr>
        <w:pStyle w:val="SemEspaamento"/>
        <w:spacing w:line="276" w:lineRule="auto"/>
        <w:ind w:left="567"/>
        <w:jc w:val="both"/>
        <w:rPr>
          <w:rFonts w:ascii="Tahoma" w:hAnsi="Tahoma" w:cs="Tahoma"/>
          <w:sz w:val="21"/>
          <w:szCs w:val="21"/>
        </w:rPr>
      </w:pPr>
      <w:r w:rsidRPr="000859D7">
        <w:rPr>
          <w:rFonts w:ascii="Tahoma" w:hAnsi="Tahoma" w:cs="Tahoma"/>
          <w:sz w:val="21"/>
          <w:szCs w:val="21"/>
        </w:rPr>
        <w:t xml:space="preserve">a) Fomento ao desenvolvimento econômico local: </w:t>
      </w:r>
    </w:p>
    <w:p w14:paraId="63693EB9" w14:textId="77777777" w:rsidR="00DA6EDF" w:rsidRPr="000859D7" w:rsidRDefault="00DA6EDF" w:rsidP="000859D7">
      <w:pPr>
        <w:pStyle w:val="SemEspaamento"/>
        <w:tabs>
          <w:tab w:val="left" w:pos="1418"/>
        </w:tabs>
        <w:spacing w:line="276" w:lineRule="auto"/>
        <w:ind w:left="851"/>
        <w:jc w:val="both"/>
        <w:rPr>
          <w:rFonts w:ascii="Tahoma" w:hAnsi="Tahoma" w:cs="Tahoma"/>
          <w:sz w:val="21"/>
          <w:szCs w:val="21"/>
        </w:rPr>
      </w:pPr>
      <w:r w:rsidRPr="000859D7">
        <w:rPr>
          <w:rFonts w:ascii="Tahoma" w:hAnsi="Tahoma" w:cs="Tahoma"/>
          <w:sz w:val="21"/>
          <w:szCs w:val="21"/>
        </w:rPr>
        <w:sym w:font="Symbol" w:char="F0B7"/>
      </w:r>
      <w:r w:rsidRPr="000859D7">
        <w:rPr>
          <w:rFonts w:ascii="Tahoma" w:hAnsi="Tahoma" w:cs="Tahoma"/>
          <w:sz w:val="21"/>
          <w:szCs w:val="21"/>
        </w:rPr>
        <w:t xml:space="preserve"> Geração de emprego e renda no próprio município; </w:t>
      </w:r>
    </w:p>
    <w:p w14:paraId="63693EBA" w14:textId="77777777" w:rsidR="00DA6EDF" w:rsidRPr="000859D7" w:rsidRDefault="00DA6EDF" w:rsidP="000859D7">
      <w:pPr>
        <w:pStyle w:val="SemEspaamento"/>
        <w:tabs>
          <w:tab w:val="left" w:pos="1134"/>
        </w:tabs>
        <w:spacing w:line="276" w:lineRule="auto"/>
        <w:ind w:left="851"/>
        <w:jc w:val="both"/>
        <w:rPr>
          <w:rFonts w:ascii="Tahoma" w:hAnsi="Tahoma" w:cs="Tahoma"/>
          <w:sz w:val="21"/>
          <w:szCs w:val="21"/>
        </w:rPr>
      </w:pPr>
      <w:r w:rsidRPr="000859D7">
        <w:rPr>
          <w:rFonts w:ascii="Tahoma" w:hAnsi="Tahoma" w:cs="Tahoma"/>
          <w:sz w:val="21"/>
          <w:szCs w:val="21"/>
        </w:rPr>
        <w:sym w:font="Symbol" w:char="F0B7"/>
      </w:r>
      <w:r w:rsidRPr="000859D7">
        <w:rPr>
          <w:rFonts w:ascii="Tahoma" w:hAnsi="Tahoma" w:cs="Tahoma"/>
          <w:sz w:val="21"/>
          <w:szCs w:val="21"/>
        </w:rPr>
        <w:t xml:space="preserve"> Fortalecimento de empresas locais e regionais, promovendo sua sustentabilidade e competitividade; </w:t>
      </w:r>
    </w:p>
    <w:p w14:paraId="63693EBB" w14:textId="77777777" w:rsidR="00DA6EDF" w:rsidRPr="000859D7" w:rsidRDefault="00DA6EDF" w:rsidP="000859D7">
      <w:pPr>
        <w:pStyle w:val="SemEspaamento"/>
        <w:tabs>
          <w:tab w:val="left" w:pos="1134"/>
        </w:tabs>
        <w:spacing w:line="276" w:lineRule="auto"/>
        <w:ind w:left="851"/>
        <w:jc w:val="both"/>
        <w:rPr>
          <w:rFonts w:ascii="Tahoma" w:hAnsi="Tahoma" w:cs="Tahoma"/>
          <w:sz w:val="21"/>
          <w:szCs w:val="21"/>
        </w:rPr>
      </w:pPr>
      <w:r w:rsidRPr="000859D7">
        <w:rPr>
          <w:rFonts w:ascii="Tahoma" w:hAnsi="Tahoma" w:cs="Tahoma"/>
          <w:sz w:val="21"/>
          <w:szCs w:val="21"/>
        </w:rPr>
        <w:sym w:font="Symbol" w:char="F0B7"/>
      </w:r>
      <w:r w:rsidRPr="000859D7">
        <w:rPr>
          <w:rFonts w:ascii="Tahoma" w:hAnsi="Tahoma" w:cs="Tahoma"/>
          <w:sz w:val="21"/>
          <w:szCs w:val="21"/>
        </w:rPr>
        <w:t xml:space="preserve"> Redução das desigualdades regionais, incentivando o crescimento de áreas menos desenvolvidas. </w:t>
      </w:r>
    </w:p>
    <w:p w14:paraId="63693EBC" w14:textId="77777777" w:rsidR="00DA6EDF" w:rsidRPr="000859D7" w:rsidRDefault="00DA6EDF" w:rsidP="000859D7">
      <w:pPr>
        <w:pStyle w:val="SemEspaamento"/>
        <w:spacing w:line="276" w:lineRule="auto"/>
        <w:ind w:left="284" w:firstLine="283"/>
        <w:jc w:val="both"/>
        <w:rPr>
          <w:rFonts w:ascii="Tahoma" w:hAnsi="Tahoma" w:cs="Tahoma"/>
          <w:sz w:val="21"/>
          <w:szCs w:val="21"/>
        </w:rPr>
      </w:pPr>
      <w:r w:rsidRPr="000859D7">
        <w:rPr>
          <w:rFonts w:ascii="Tahoma" w:hAnsi="Tahoma" w:cs="Tahoma"/>
          <w:sz w:val="21"/>
          <w:szCs w:val="21"/>
        </w:rPr>
        <w:t xml:space="preserve">b) </w:t>
      </w:r>
      <w:proofErr w:type="gramStart"/>
      <w:r w:rsidRPr="000859D7">
        <w:rPr>
          <w:rFonts w:ascii="Tahoma" w:hAnsi="Tahoma" w:cs="Tahoma"/>
          <w:sz w:val="21"/>
          <w:szCs w:val="21"/>
        </w:rPr>
        <w:t>Otimização</w:t>
      </w:r>
      <w:proofErr w:type="gramEnd"/>
      <w:r w:rsidRPr="000859D7">
        <w:rPr>
          <w:rFonts w:ascii="Tahoma" w:hAnsi="Tahoma" w:cs="Tahoma"/>
          <w:sz w:val="21"/>
          <w:szCs w:val="21"/>
        </w:rPr>
        <w:t xml:space="preserve"> logística e eficiência contractual:</w:t>
      </w:r>
    </w:p>
    <w:p w14:paraId="63693EBD" w14:textId="60FC5028" w:rsidR="00DA6EDF" w:rsidRPr="000859D7" w:rsidRDefault="00DA6EDF" w:rsidP="000859D7">
      <w:pPr>
        <w:pStyle w:val="SemEspaamento"/>
        <w:tabs>
          <w:tab w:val="left" w:pos="1134"/>
        </w:tabs>
        <w:spacing w:line="276" w:lineRule="auto"/>
        <w:ind w:left="851"/>
        <w:jc w:val="both"/>
        <w:rPr>
          <w:rFonts w:ascii="Tahoma" w:hAnsi="Tahoma" w:cs="Tahoma"/>
          <w:sz w:val="21"/>
          <w:szCs w:val="21"/>
        </w:rPr>
      </w:pPr>
      <w:r w:rsidRPr="000859D7">
        <w:rPr>
          <w:rFonts w:ascii="Tahoma" w:hAnsi="Tahoma" w:cs="Tahoma"/>
          <w:sz w:val="21"/>
          <w:szCs w:val="21"/>
        </w:rPr>
        <w:sym w:font="Symbol" w:char="F0B7"/>
      </w:r>
      <w:r w:rsidRPr="000859D7">
        <w:rPr>
          <w:rFonts w:ascii="Tahoma" w:hAnsi="Tahoma" w:cs="Tahoma"/>
          <w:sz w:val="21"/>
          <w:szCs w:val="21"/>
        </w:rPr>
        <w:t xml:space="preserve"> Redução de custos com transporte e </w:t>
      </w:r>
      <w:r w:rsidR="009A46DB" w:rsidRPr="000859D7">
        <w:rPr>
          <w:rFonts w:ascii="Tahoma" w:hAnsi="Tahoma" w:cs="Tahoma"/>
          <w:sz w:val="21"/>
          <w:szCs w:val="21"/>
        </w:rPr>
        <w:t>execução dos serviços</w:t>
      </w:r>
      <w:r w:rsidRPr="000859D7">
        <w:rPr>
          <w:rFonts w:ascii="Tahoma" w:hAnsi="Tahoma" w:cs="Tahoma"/>
          <w:sz w:val="21"/>
          <w:szCs w:val="21"/>
        </w:rPr>
        <w:t xml:space="preserve">, devido à proximidade geográfica; </w:t>
      </w:r>
    </w:p>
    <w:p w14:paraId="63693EBE" w14:textId="1BD7E6FE" w:rsidR="00DA6EDF" w:rsidRPr="000859D7" w:rsidRDefault="00DA6EDF" w:rsidP="000859D7">
      <w:pPr>
        <w:pStyle w:val="SemEspaamento"/>
        <w:tabs>
          <w:tab w:val="left" w:pos="1134"/>
        </w:tabs>
        <w:spacing w:line="276" w:lineRule="auto"/>
        <w:ind w:left="851"/>
        <w:jc w:val="both"/>
        <w:rPr>
          <w:rFonts w:ascii="Tahoma" w:hAnsi="Tahoma" w:cs="Tahoma"/>
          <w:sz w:val="21"/>
          <w:szCs w:val="21"/>
        </w:rPr>
      </w:pPr>
      <w:r w:rsidRPr="000859D7">
        <w:rPr>
          <w:rFonts w:ascii="Tahoma" w:hAnsi="Tahoma" w:cs="Tahoma"/>
          <w:sz w:val="21"/>
          <w:szCs w:val="21"/>
        </w:rPr>
        <w:sym w:font="Symbol" w:char="F0B7"/>
      </w:r>
      <w:r w:rsidRPr="000859D7">
        <w:rPr>
          <w:rFonts w:ascii="Tahoma" w:hAnsi="Tahoma" w:cs="Tahoma"/>
          <w:sz w:val="21"/>
          <w:szCs w:val="21"/>
        </w:rPr>
        <w:t xml:space="preserve"> Cumprimento mais ágil de prazos e </w:t>
      </w:r>
      <w:r w:rsidR="009A46DB" w:rsidRPr="000859D7">
        <w:rPr>
          <w:rFonts w:ascii="Tahoma" w:hAnsi="Tahoma" w:cs="Tahoma"/>
          <w:sz w:val="21"/>
          <w:szCs w:val="21"/>
        </w:rPr>
        <w:t>execução</w:t>
      </w:r>
      <w:r w:rsidRPr="000859D7">
        <w:rPr>
          <w:rFonts w:ascii="Tahoma" w:hAnsi="Tahoma" w:cs="Tahoma"/>
          <w:sz w:val="21"/>
          <w:szCs w:val="21"/>
        </w:rPr>
        <w:t xml:space="preserve">, aumentando a eficiência administrativa; </w:t>
      </w:r>
    </w:p>
    <w:p w14:paraId="63693EBF" w14:textId="77777777" w:rsidR="00DA6EDF" w:rsidRPr="000859D7" w:rsidRDefault="00DA6EDF" w:rsidP="000859D7">
      <w:pPr>
        <w:pStyle w:val="SemEspaamento"/>
        <w:tabs>
          <w:tab w:val="left" w:pos="1134"/>
        </w:tabs>
        <w:spacing w:line="276" w:lineRule="auto"/>
        <w:ind w:left="851"/>
        <w:jc w:val="both"/>
        <w:rPr>
          <w:rFonts w:ascii="Tahoma" w:hAnsi="Tahoma" w:cs="Tahoma"/>
          <w:sz w:val="21"/>
          <w:szCs w:val="21"/>
        </w:rPr>
      </w:pPr>
      <w:r w:rsidRPr="000859D7">
        <w:rPr>
          <w:rFonts w:ascii="Tahoma" w:hAnsi="Tahoma" w:cs="Tahoma"/>
          <w:sz w:val="21"/>
          <w:szCs w:val="21"/>
        </w:rPr>
        <w:sym w:font="Symbol" w:char="F0B7"/>
      </w:r>
      <w:r w:rsidRPr="000859D7">
        <w:rPr>
          <w:rFonts w:ascii="Tahoma" w:hAnsi="Tahoma" w:cs="Tahoma"/>
          <w:sz w:val="21"/>
          <w:szCs w:val="21"/>
        </w:rPr>
        <w:t xml:space="preserve"> Facilidade no acompanhamento e fiscalização dos contratos, garantindo maior qualidade e conformidade.</w:t>
      </w:r>
    </w:p>
    <w:p w14:paraId="63693EC0" w14:textId="77777777" w:rsidR="00DA6EDF" w:rsidRPr="000859D7" w:rsidRDefault="00DA6EDF" w:rsidP="000859D7">
      <w:pPr>
        <w:pStyle w:val="SemEspaamento"/>
        <w:numPr>
          <w:ilvl w:val="0"/>
          <w:numId w:val="10"/>
        </w:numPr>
        <w:tabs>
          <w:tab w:val="left" w:pos="1134"/>
        </w:tabs>
        <w:spacing w:line="276" w:lineRule="auto"/>
        <w:ind w:left="851" w:firstLine="0"/>
        <w:jc w:val="both"/>
        <w:rPr>
          <w:rFonts w:ascii="Tahoma" w:hAnsi="Tahoma" w:cs="Tahoma"/>
          <w:sz w:val="21"/>
          <w:szCs w:val="21"/>
        </w:rPr>
      </w:pPr>
      <w:r w:rsidRPr="000859D7">
        <w:rPr>
          <w:rFonts w:ascii="Tahoma" w:hAnsi="Tahoma" w:cs="Tahoma"/>
          <w:sz w:val="21"/>
          <w:szCs w:val="21"/>
        </w:rPr>
        <w:t xml:space="preserve">Estímulo à participação e qualificação de fornecedores locais; </w:t>
      </w:r>
    </w:p>
    <w:p w14:paraId="63693EC1" w14:textId="77777777" w:rsidR="00DA6EDF" w:rsidRPr="000859D7" w:rsidRDefault="00DA6EDF" w:rsidP="000859D7">
      <w:pPr>
        <w:pStyle w:val="SemEspaamento"/>
        <w:spacing w:line="276" w:lineRule="auto"/>
        <w:ind w:left="851"/>
        <w:jc w:val="both"/>
        <w:rPr>
          <w:rFonts w:ascii="Tahoma" w:hAnsi="Tahoma" w:cs="Tahoma"/>
          <w:sz w:val="21"/>
          <w:szCs w:val="21"/>
        </w:rPr>
      </w:pPr>
      <w:r w:rsidRPr="000859D7">
        <w:rPr>
          <w:rFonts w:ascii="Tahoma" w:hAnsi="Tahoma" w:cs="Tahoma"/>
          <w:sz w:val="21"/>
          <w:szCs w:val="21"/>
        </w:rPr>
        <w:sym w:font="Symbol" w:char="F0B7"/>
      </w:r>
      <w:r w:rsidRPr="000859D7">
        <w:rPr>
          <w:rFonts w:ascii="Tahoma" w:hAnsi="Tahoma" w:cs="Tahoma"/>
          <w:sz w:val="21"/>
          <w:szCs w:val="21"/>
        </w:rPr>
        <w:t xml:space="preserve"> Inclusão econômica de ME’s/EPP’s, ampliando seu acesso ao mercado institucional; </w:t>
      </w:r>
    </w:p>
    <w:p w14:paraId="63693EC2" w14:textId="77777777" w:rsidR="00DA6EDF" w:rsidRPr="000859D7" w:rsidRDefault="00DA6EDF" w:rsidP="000859D7">
      <w:pPr>
        <w:pStyle w:val="SemEspaamento"/>
        <w:spacing w:line="276" w:lineRule="auto"/>
        <w:ind w:left="851"/>
        <w:jc w:val="both"/>
        <w:rPr>
          <w:rFonts w:ascii="Tahoma" w:hAnsi="Tahoma" w:cs="Tahoma"/>
          <w:sz w:val="21"/>
          <w:szCs w:val="21"/>
        </w:rPr>
      </w:pPr>
      <w:r w:rsidRPr="000859D7">
        <w:rPr>
          <w:rFonts w:ascii="Tahoma" w:hAnsi="Tahoma" w:cs="Tahoma"/>
          <w:sz w:val="21"/>
          <w:szCs w:val="21"/>
        </w:rPr>
        <w:sym w:font="Symbol" w:char="F0B7"/>
      </w:r>
      <w:r w:rsidRPr="000859D7">
        <w:rPr>
          <w:rFonts w:ascii="Tahoma" w:hAnsi="Tahoma" w:cs="Tahoma"/>
          <w:sz w:val="21"/>
          <w:szCs w:val="21"/>
        </w:rPr>
        <w:t xml:space="preserve"> Capacitação progressiva dessas empresas para futura participação em certames mais amplos. </w:t>
      </w:r>
    </w:p>
    <w:p w14:paraId="63693EC3" w14:textId="77777777" w:rsidR="00DA6EDF" w:rsidRPr="000859D7" w:rsidRDefault="00DA6EDF" w:rsidP="000859D7">
      <w:pPr>
        <w:pStyle w:val="SemEspaamento"/>
        <w:spacing w:line="276" w:lineRule="auto"/>
        <w:jc w:val="both"/>
        <w:rPr>
          <w:rFonts w:ascii="Tahoma" w:hAnsi="Tahoma" w:cs="Tahoma"/>
          <w:sz w:val="21"/>
          <w:szCs w:val="21"/>
          <w:u w:val="single"/>
        </w:rPr>
      </w:pPr>
      <w:r w:rsidRPr="000859D7">
        <w:rPr>
          <w:rFonts w:ascii="Tahoma" w:hAnsi="Tahoma" w:cs="Tahoma"/>
          <w:sz w:val="21"/>
          <w:szCs w:val="21"/>
          <w:u w:val="single"/>
        </w:rPr>
        <w:t>5.5. DA EXISTÊNCIA DE FORNECEDORES LOCAIS E/OU REGIONAIS APTOS:</w:t>
      </w:r>
    </w:p>
    <w:p w14:paraId="63693EC4" w14:textId="1F6B8642" w:rsidR="00DA6EDF" w:rsidRPr="000859D7" w:rsidRDefault="00DA6EDF" w:rsidP="000859D7">
      <w:pPr>
        <w:pStyle w:val="SemEspaamento"/>
        <w:spacing w:line="276" w:lineRule="auto"/>
        <w:ind w:left="284"/>
        <w:jc w:val="both"/>
        <w:rPr>
          <w:rFonts w:ascii="Tahoma" w:hAnsi="Tahoma" w:cs="Tahoma"/>
          <w:sz w:val="21"/>
          <w:szCs w:val="21"/>
        </w:rPr>
      </w:pPr>
      <w:r w:rsidRPr="000859D7">
        <w:rPr>
          <w:rFonts w:ascii="Tahoma" w:hAnsi="Tahoma" w:cs="Tahoma"/>
          <w:sz w:val="21"/>
          <w:szCs w:val="21"/>
        </w:rPr>
        <w:t>5.5.1. Conforme levantamento prévio de mercado</w:t>
      </w:r>
      <w:proofErr w:type="gramStart"/>
      <w:r w:rsidRPr="000859D7">
        <w:rPr>
          <w:rFonts w:ascii="Tahoma" w:hAnsi="Tahoma" w:cs="Tahoma"/>
          <w:sz w:val="21"/>
          <w:szCs w:val="21"/>
        </w:rPr>
        <w:t>, verificou-se</w:t>
      </w:r>
      <w:proofErr w:type="gramEnd"/>
      <w:r w:rsidRPr="000859D7">
        <w:rPr>
          <w:rFonts w:ascii="Tahoma" w:hAnsi="Tahoma" w:cs="Tahoma"/>
          <w:sz w:val="21"/>
          <w:szCs w:val="21"/>
        </w:rPr>
        <w:t xml:space="preserve"> a existência de, no mínimo, 03 (três) empresas locais</w:t>
      </w:r>
      <w:r w:rsidR="00D91F59" w:rsidRPr="000859D7">
        <w:rPr>
          <w:rFonts w:ascii="Tahoma" w:hAnsi="Tahoma" w:cs="Tahoma"/>
          <w:sz w:val="21"/>
          <w:szCs w:val="21"/>
        </w:rPr>
        <w:t>/regionais</w:t>
      </w:r>
      <w:r w:rsidRPr="000859D7">
        <w:rPr>
          <w:rFonts w:ascii="Tahoma" w:hAnsi="Tahoma" w:cs="Tahoma"/>
          <w:sz w:val="21"/>
          <w:szCs w:val="21"/>
        </w:rPr>
        <w:t xml:space="preserve"> aptas, com capacidade técnica e regularidade jurídica, para atender ao objeto da contratação. </w:t>
      </w:r>
    </w:p>
    <w:p w14:paraId="63693EC5" w14:textId="77777777" w:rsidR="00DA6EDF" w:rsidRPr="000859D7" w:rsidRDefault="00DA6EDF" w:rsidP="000859D7">
      <w:pPr>
        <w:pStyle w:val="SemEspaamento"/>
        <w:spacing w:line="276" w:lineRule="auto"/>
        <w:ind w:left="284"/>
        <w:jc w:val="both"/>
        <w:rPr>
          <w:rFonts w:ascii="Tahoma" w:hAnsi="Tahoma" w:cs="Tahoma"/>
          <w:sz w:val="21"/>
          <w:szCs w:val="21"/>
        </w:rPr>
      </w:pPr>
      <w:r w:rsidRPr="000859D7">
        <w:rPr>
          <w:rFonts w:ascii="Tahoma" w:hAnsi="Tahoma" w:cs="Tahoma"/>
          <w:sz w:val="21"/>
          <w:szCs w:val="21"/>
        </w:rPr>
        <w:t>5.5.2. Essa condição atende ao requisito legal previsto no art. 49, II, da LC nº 123/2006, viabilizando a adoção da preferência local E/OU regional.</w:t>
      </w:r>
    </w:p>
    <w:p w14:paraId="63693EC6" w14:textId="77777777" w:rsidR="00DA6EDF" w:rsidRPr="000859D7" w:rsidRDefault="00DA6EDF" w:rsidP="000859D7">
      <w:pPr>
        <w:pStyle w:val="SemEspaamento"/>
        <w:spacing w:line="276" w:lineRule="auto"/>
        <w:ind w:left="284"/>
        <w:jc w:val="both"/>
        <w:rPr>
          <w:rFonts w:ascii="Tahoma" w:hAnsi="Tahoma" w:cs="Tahoma"/>
          <w:color w:val="000000"/>
          <w:sz w:val="21"/>
          <w:szCs w:val="21"/>
        </w:rPr>
      </w:pPr>
      <w:r w:rsidRPr="000859D7">
        <w:rPr>
          <w:rFonts w:ascii="Tahoma" w:hAnsi="Tahoma" w:cs="Tahoma"/>
          <w:sz w:val="21"/>
          <w:szCs w:val="21"/>
        </w:rPr>
        <w:t xml:space="preserve">5.5.3. Considerando região, a definição do CODEMA – Consórcio Intermunicipal de Desenvolvimento do Médio Araguaia, conforme Decreto Municipal 2.796/2017 que Regulamenta no Município o tratamento diferenciado, simplificado, regionalizado e favorecido às </w:t>
      </w:r>
      <w:proofErr w:type="gramStart"/>
      <w:r w:rsidRPr="000859D7">
        <w:rPr>
          <w:rFonts w:ascii="Tahoma" w:hAnsi="Tahoma" w:cs="Tahoma"/>
          <w:b/>
          <w:sz w:val="21"/>
          <w:szCs w:val="21"/>
        </w:rPr>
        <w:t>ME`</w:t>
      </w:r>
      <w:proofErr w:type="gramEnd"/>
      <w:r w:rsidRPr="000859D7">
        <w:rPr>
          <w:rFonts w:ascii="Tahoma" w:hAnsi="Tahoma" w:cs="Tahoma"/>
          <w:b/>
          <w:sz w:val="21"/>
          <w:szCs w:val="21"/>
        </w:rPr>
        <w:t>s</w:t>
      </w:r>
      <w:r w:rsidRPr="000859D7">
        <w:rPr>
          <w:rFonts w:ascii="Tahoma" w:hAnsi="Tahoma" w:cs="Tahoma"/>
          <w:sz w:val="21"/>
          <w:szCs w:val="21"/>
        </w:rPr>
        <w:t xml:space="preserve"> e/ou </w:t>
      </w:r>
      <w:r w:rsidRPr="000859D7">
        <w:rPr>
          <w:rFonts w:ascii="Tahoma" w:hAnsi="Tahoma" w:cs="Tahoma"/>
          <w:b/>
          <w:sz w:val="21"/>
          <w:szCs w:val="21"/>
        </w:rPr>
        <w:t>EPP´s</w:t>
      </w:r>
      <w:r w:rsidRPr="000859D7">
        <w:rPr>
          <w:rFonts w:ascii="Tahoma" w:hAnsi="Tahoma" w:cs="Tahoma"/>
          <w:sz w:val="21"/>
          <w:szCs w:val="21"/>
        </w:rPr>
        <w:t xml:space="preserve"> sediadas local ou regionalmente</w:t>
      </w:r>
      <w:r w:rsidRPr="000859D7">
        <w:rPr>
          <w:rFonts w:ascii="Tahoma" w:hAnsi="Tahoma" w:cs="Tahoma"/>
          <w:color w:val="000000"/>
          <w:sz w:val="21"/>
          <w:szCs w:val="21"/>
        </w:rPr>
        <w:t>.</w:t>
      </w:r>
    </w:p>
    <w:p w14:paraId="63693EC7" w14:textId="77777777" w:rsidR="00DA6EDF" w:rsidRPr="000859D7" w:rsidRDefault="00DA6EDF" w:rsidP="000859D7">
      <w:pPr>
        <w:pStyle w:val="SemEspaamento"/>
        <w:spacing w:line="276" w:lineRule="auto"/>
        <w:ind w:left="284"/>
        <w:jc w:val="both"/>
        <w:rPr>
          <w:rFonts w:ascii="Tahoma" w:hAnsi="Tahoma" w:cs="Tahoma"/>
          <w:sz w:val="21"/>
          <w:szCs w:val="21"/>
        </w:rPr>
      </w:pPr>
      <w:r w:rsidRPr="000859D7">
        <w:rPr>
          <w:rFonts w:ascii="Tahoma" w:hAnsi="Tahoma" w:cs="Tahoma"/>
          <w:sz w:val="21"/>
          <w:szCs w:val="21"/>
        </w:rPr>
        <w:t>5.5.4. Segundo entendimento já proferido pelo E. Tribunal de Contas do Estado de Minas Gerais, o alcance da expressão “</w:t>
      </w:r>
      <w:r w:rsidRPr="000859D7">
        <w:rPr>
          <w:rFonts w:ascii="Tahoma" w:hAnsi="Tahoma" w:cs="Tahoma"/>
          <w:b/>
          <w:sz w:val="21"/>
          <w:szCs w:val="21"/>
        </w:rPr>
        <w:t>regionalmente</w:t>
      </w:r>
      <w:r w:rsidRPr="000859D7">
        <w:rPr>
          <w:rFonts w:ascii="Tahoma" w:hAnsi="Tahoma" w:cs="Tahoma"/>
          <w:sz w:val="21"/>
          <w:szCs w:val="21"/>
        </w:rPr>
        <w:t xml:space="preserve">”, para fins do art. 49, inciso II, da Lei Complementar no 123/06, deve ser delimitado, definido e justificado pela própria Administração, no âmbito de cada procedimento licitatório. </w:t>
      </w:r>
    </w:p>
    <w:p w14:paraId="63693EC8" w14:textId="77777777" w:rsidR="00DA6EDF" w:rsidRPr="000859D7" w:rsidRDefault="00DA6EDF" w:rsidP="000859D7">
      <w:pPr>
        <w:pStyle w:val="SemEspaamento"/>
        <w:spacing w:line="276" w:lineRule="auto"/>
        <w:ind w:left="284"/>
        <w:jc w:val="both"/>
        <w:rPr>
          <w:rFonts w:ascii="Tahoma" w:hAnsi="Tahoma" w:cs="Tahoma"/>
          <w:sz w:val="21"/>
          <w:szCs w:val="21"/>
        </w:rPr>
      </w:pPr>
      <w:r w:rsidRPr="000859D7">
        <w:rPr>
          <w:rFonts w:ascii="Tahoma" w:hAnsi="Tahoma" w:cs="Tahoma"/>
          <w:sz w:val="21"/>
          <w:szCs w:val="21"/>
        </w:rPr>
        <w:t xml:space="preserve">5.5.5. O Administrador deverá demonstrar, motivadamente, que foram </w:t>
      </w:r>
      <w:proofErr w:type="gramStart"/>
      <w:r w:rsidRPr="000859D7">
        <w:rPr>
          <w:rFonts w:ascii="Tahoma" w:hAnsi="Tahoma" w:cs="Tahoma"/>
          <w:sz w:val="21"/>
          <w:szCs w:val="21"/>
        </w:rPr>
        <w:t>levados em consideração</w:t>
      </w:r>
      <w:proofErr w:type="gramEnd"/>
      <w:r w:rsidRPr="000859D7">
        <w:rPr>
          <w:rFonts w:ascii="Tahoma" w:hAnsi="Tahoma" w:cs="Tahoma"/>
          <w:sz w:val="21"/>
          <w:szCs w:val="21"/>
        </w:rPr>
        <w:t xml:space="preserve"> as particularidades do objeto licitado, bem como o princípio da razoabilidade e </w:t>
      </w:r>
      <w:r w:rsidRPr="000859D7">
        <w:rPr>
          <w:rFonts w:ascii="Tahoma" w:hAnsi="Tahoma" w:cs="Tahoma"/>
          <w:sz w:val="21"/>
          <w:szCs w:val="21"/>
        </w:rPr>
        <w:lastRenderedPageBreak/>
        <w:t xml:space="preserve">os objetivos do tratamento diferenciado dispensado às MEs e EPPs, previstos no art. 47 da Lei Complementar n. 123/06. </w:t>
      </w:r>
    </w:p>
    <w:p w14:paraId="63693EC9" w14:textId="77777777" w:rsidR="00DA6EDF" w:rsidRPr="000859D7" w:rsidRDefault="00DA6EDF" w:rsidP="000859D7">
      <w:pPr>
        <w:pStyle w:val="SemEspaamento"/>
        <w:spacing w:line="276" w:lineRule="auto"/>
        <w:ind w:left="284"/>
        <w:jc w:val="both"/>
        <w:rPr>
          <w:rFonts w:ascii="Tahoma" w:hAnsi="Tahoma" w:cs="Tahoma"/>
          <w:sz w:val="21"/>
          <w:szCs w:val="21"/>
        </w:rPr>
      </w:pPr>
      <w:r w:rsidRPr="000859D7">
        <w:rPr>
          <w:rFonts w:ascii="Tahoma" w:hAnsi="Tahoma" w:cs="Tahoma"/>
          <w:sz w:val="21"/>
          <w:szCs w:val="21"/>
        </w:rPr>
        <w:t xml:space="preserve">5.5.6. Não há na própria lei complementar nenhuma definição sobre o critério de regionalidade descrito no inciso II do artigo 49 da LC 123/2006, citando a afirmação do TCE/MG, no Processo 887.734 de 03/07/2013 de que: </w:t>
      </w:r>
    </w:p>
    <w:p w14:paraId="5A5E27A8" w14:textId="77777777" w:rsidR="0049182A" w:rsidRPr="000859D7" w:rsidRDefault="0049182A" w:rsidP="000859D7">
      <w:pPr>
        <w:pStyle w:val="SemEspaamento"/>
        <w:spacing w:line="276" w:lineRule="auto"/>
        <w:ind w:left="1134"/>
        <w:jc w:val="both"/>
        <w:rPr>
          <w:rFonts w:ascii="Tahoma" w:hAnsi="Tahoma" w:cs="Tahoma"/>
          <w:i/>
          <w:sz w:val="21"/>
          <w:szCs w:val="21"/>
        </w:rPr>
      </w:pPr>
    </w:p>
    <w:p w14:paraId="63693ECB" w14:textId="77777777" w:rsidR="00DA6EDF" w:rsidRPr="000859D7" w:rsidRDefault="00DA6EDF" w:rsidP="000859D7">
      <w:pPr>
        <w:pStyle w:val="SemEspaamento"/>
        <w:spacing w:line="276" w:lineRule="auto"/>
        <w:ind w:left="1134"/>
        <w:jc w:val="both"/>
        <w:rPr>
          <w:rFonts w:ascii="Tahoma" w:hAnsi="Tahoma" w:cs="Tahoma"/>
          <w:i/>
          <w:sz w:val="20"/>
          <w:szCs w:val="21"/>
        </w:rPr>
      </w:pPr>
      <w:r w:rsidRPr="000859D7">
        <w:rPr>
          <w:rFonts w:ascii="Tahoma" w:hAnsi="Tahoma" w:cs="Tahoma"/>
          <w:i/>
          <w:sz w:val="20"/>
          <w:szCs w:val="21"/>
        </w:rPr>
        <w:t xml:space="preserve">a) O alcance da expressão “regionalmente”, para fins do art. 49, inciso II, da Lei Complementar n. 123/06, </w:t>
      </w:r>
      <w:r w:rsidRPr="000859D7">
        <w:rPr>
          <w:rFonts w:ascii="Tahoma" w:hAnsi="Tahoma" w:cs="Tahoma"/>
          <w:b/>
          <w:i/>
          <w:sz w:val="20"/>
          <w:szCs w:val="21"/>
        </w:rPr>
        <w:t>deve ser delimitado, definido e justificado pela própria Administração, no âmbito de cada procedimento licitatório</w:t>
      </w:r>
      <w:r w:rsidRPr="000859D7">
        <w:rPr>
          <w:rFonts w:ascii="Tahoma" w:hAnsi="Tahoma" w:cs="Tahoma"/>
          <w:i/>
          <w:sz w:val="20"/>
          <w:szCs w:val="21"/>
        </w:rPr>
        <w:t>.</w:t>
      </w:r>
    </w:p>
    <w:p w14:paraId="63693ECC" w14:textId="77777777" w:rsidR="00DA6EDF" w:rsidRPr="000859D7" w:rsidRDefault="00DA6EDF" w:rsidP="000859D7">
      <w:pPr>
        <w:pStyle w:val="SemEspaamento"/>
        <w:spacing w:line="276" w:lineRule="auto"/>
        <w:ind w:left="1134"/>
        <w:jc w:val="both"/>
        <w:rPr>
          <w:rFonts w:ascii="Tahoma" w:hAnsi="Tahoma" w:cs="Tahoma"/>
          <w:i/>
          <w:sz w:val="20"/>
          <w:szCs w:val="21"/>
        </w:rPr>
      </w:pPr>
      <w:r w:rsidRPr="000859D7">
        <w:rPr>
          <w:rFonts w:ascii="Tahoma" w:hAnsi="Tahoma" w:cs="Tahoma"/>
          <w:i/>
          <w:sz w:val="20"/>
          <w:szCs w:val="21"/>
        </w:rPr>
        <w:t xml:space="preserve">b) Quando da delimitação e da definição, o Administrador deverá demonstrar, motivadamente, que foram levados em consideração </w:t>
      </w:r>
      <w:proofErr w:type="gramStart"/>
      <w:r w:rsidRPr="000859D7">
        <w:rPr>
          <w:rFonts w:ascii="Tahoma" w:hAnsi="Tahoma" w:cs="Tahoma"/>
          <w:i/>
          <w:sz w:val="20"/>
          <w:szCs w:val="21"/>
        </w:rPr>
        <w:t>as</w:t>
      </w:r>
      <w:proofErr w:type="gramEnd"/>
      <w:r w:rsidRPr="000859D7">
        <w:rPr>
          <w:rFonts w:ascii="Tahoma" w:hAnsi="Tahoma" w:cs="Tahoma"/>
          <w:i/>
          <w:sz w:val="20"/>
          <w:szCs w:val="21"/>
        </w:rPr>
        <w:t xml:space="preserve"> particularidades do objeto licitado, bem como o princípio da razoabilidade e os objetivos do tratamento diferenciado dispensado às MEs e EPPs, previstos no art. 47 da Lei Complementar no 123/06. (grifo nosso) </w:t>
      </w:r>
    </w:p>
    <w:p w14:paraId="63693ECD" w14:textId="77777777" w:rsidR="00DA6EDF" w:rsidRPr="000859D7" w:rsidRDefault="00DA6EDF" w:rsidP="000859D7">
      <w:pPr>
        <w:pStyle w:val="SemEspaamento"/>
        <w:spacing w:line="276" w:lineRule="auto"/>
        <w:jc w:val="both"/>
        <w:rPr>
          <w:rFonts w:ascii="Tahoma" w:hAnsi="Tahoma" w:cs="Tahoma"/>
          <w:sz w:val="21"/>
          <w:szCs w:val="21"/>
        </w:rPr>
      </w:pPr>
    </w:p>
    <w:p w14:paraId="63693ECE" w14:textId="77777777" w:rsidR="00DA6EDF" w:rsidRPr="000859D7" w:rsidRDefault="00DA6EDF" w:rsidP="000859D7">
      <w:pPr>
        <w:pStyle w:val="SemEspaamento"/>
        <w:tabs>
          <w:tab w:val="left" w:pos="1276"/>
        </w:tabs>
        <w:spacing w:line="276" w:lineRule="auto"/>
        <w:ind w:left="284"/>
        <w:jc w:val="both"/>
        <w:rPr>
          <w:rFonts w:ascii="Tahoma" w:hAnsi="Tahoma" w:cs="Tahoma"/>
          <w:sz w:val="21"/>
          <w:szCs w:val="21"/>
        </w:rPr>
      </w:pPr>
      <w:r w:rsidRPr="000859D7">
        <w:rPr>
          <w:rFonts w:ascii="Tahoma" w:hAnsi="Tahoma" w:cs="Tahoma"/>
          <w:sz w:val="21"/>
          <w:szCs w:val="21"/>
        </w:rPr>
        <w:t xml:space="preserve">5.5.7. Desta forma, é necessário definir, por norma local/regional ou no instrumento convocatório, o que o ente entende por local e por regional. Se o primeiro geralmente coincide com o município e não gera muitas dúvidas, o segundo vai variar conforme cada realidade. Pode-se usar alguma classificação de divisão territorial do estado, do IBGE. </w:t>
      </w:r>
    </w:p>
    <w:p w14:paraId="63693ECF" w14:textId="77777777" w:rsidR="00DA6EDF" w:rsidRPr="000859D7" w:rsidRDefault="00DA6EDF" w:rsidP="000859D7">
      <w:pPr>
        <w:pStyle w:val="SemEspaamento"/>
        <w:spacing w:line="276" w:lineRule="auto"/>
        <w:ind w:left="284"/>
        <w:jc w:val="both"/>
        <w:rPr>
          <w:rFonts w:ascii="Tahoma" w:hAnsi="Tahoma" w:cs="Tahoma"/>
          <w:sz w:val="21"/>
          <w:szCs w:val="21"/>
        </w:rPr>
      </w:pPr>
      <w:r w:rsidRPr="000859D7">
        <w:rPr>
          <w:rFonts w:ascii="Tahoma" w:hAnsi="Tahoma" w:cs="Tahoma"/>
          <w:sz w:val="21"/>
          <w:szCs w:val="21"/>
        </w:rPr>
        <w:t>5.5.8. Como já citado, o município editou Decreto Municipal Nº 2.796/2017, que concede tratamento diferenciado e simplificado para as microempresas e empresas de pequeno porte, considerando os limites geográficos definidos pelo CODEMA – Consórcio Intermunicipal de Desenvolvimento do Médio Araguaia, que abrange 09 (nove) municípios.</w:t>
      </w:r>
    </w:p>
    <w:p w14:paraId="63693ED0" w14:textId="77777777" w:rsidR="00DA6EDF" w:rsidRPr="000859D7" w:rsidRDefault="00DA6EDF" w:rsidP="000859D7">
      <w:pPr>
        <w:pStyle w:val="SemEspaamento"/>
        <w:spacing w:line="276" w:lineRule="auto"/>
        <w:ind w:left="284"/>
        <w:jc w:val="both"/>
        <w:rPr>
          <w:rFonts w:ascii="Tahoma" w:hAnsi="Tahoma" w:cs="Tahoma"/>
          <w:sz w:val="21"/>
          <w:szCs w:val="21"/>
        </w:rPr>
      </w:pPr>
      <w:r w:rsidRPr="000859D7">
        <w:rPr>
          <w:rFonts w:ascii="Tahoma" w:hAnsi="Tahoma" w:cs="Tahoma"/>
          <w:sz w:val="21"/>
          <w:szCs w:val="21"/>
        </w:rPr>
        <w:t xml:space="preserve">5.5.9. Visando justificar a regionalização da licitação para Microempresas (ME) e Empresas de Pequeno Porte (EPP) com a finalidade de promover o desenvolvimento econômico local e/ou regional e garantir a competitividade e sustentabilidade do processo licitatório, pontuamos e apresentamos aqui algumas justificativas: </w:t>
      </w:r>
    </w:p>
    <w:p w14:paraId="63693ED1" w14:textId="77777777" w:rsidR="00DA6EDF" w:rsidRPr="000859D7" w:rsidRDefault="00DA6EDF" w:rsidP="000859D7">
      <w:pPr>
        <w:pStyle w:val="SemEspaamento"/>
        <w:spacing w:line="276" w:lineRule="auto"/>
        <w:jc w:val="both"/>
        <w:rPr>
          <w:rFonts w:ascii="Tahoma" w:hAnsi="Tahoma" w:cs="Tahoma"/>
          <w:sz w:val="21"/>
          <w:szCs w:val="21"/>
          <w:u w:val="single"/>
        </w:rPr>
      </w:pPr>
      <w:r w:rsidRPr="000859D7">
        <w:rPr>
          <w:rFonts w:ascii="Tahoma" w:hAnsi="Tahoma" w:cs="Tahoma"/>
          <w:sz w:val="21"/>
          <w:szCs w:val="21"/>
          <w:u w:val="single"/>
        </w:rPr>
        <w:t>5.6. ENTENDIMENTO DOS TRIBUNAIS DE CONTAS:</w:t>
      </w:r>
    </w:p>
    <w:p w14:paraId="63693ED2" w14:textId="77777777" w:rsidR="00DA6EDF" w:rsidRPr="000859D7" w:rsidRDefault="00DA6EDF" w:rsidP="000859D7">
      <w:pPr>
        <w:pStyle w:val="SemEspaamento"/>
        <w:spacing w:line="276" w:lineRule="auto"/>
        <w:ind w:left="284"/>
        <w:jc w:val="both"/>
        <w:rPr>
          <w:rFonts w:ascii="Tahoma" w:hAnsi="Tahoma" w:cs="Tahoma"/>
          <w:sz w:val="21"/>
          <w:szCs w:val="21"/>
        </w:rPr>
      </w:pPr>
      <w:r w:rsidRPr="000859D7">
        <w:rPr>
          <w:rFonts w:ascii="Tahoma" w:hAnsi="Tahoma" w:cs="Tahoma"/>
          <w:sz w:val="21"/>
          <w:szCs w:val="21"/>
        </w:rPr>
        <w:t>5.6.1. O Tribunal de Contas do Estado de Minas Gerais (TCE/MG), em diversos julgados (como o Processo nº 887.734 e a Denúncia nº 987.564), já consolidou o entendimento de que: “</w:t>
      </w:r>
      <w:r w:rsidRPr="000859D7">
        <w:rPr>
          <w:rFonts w:ascii="Tahoma" w:hAnsi="Tahoma" w:cs="Tahoma"/>
          <w:i/>
          <w:sz w:val="21"/>
          <w:szCs w:val="21"/>
        </w:rPr>
        <w:t xml:space="preserve">É admissível </w:t>
      </w:r>
      <w:proofErr w:type="gramStart"/>
      <w:r w:rsidRPr="000859D7">
        <w:rPr>
          <w:rFonts w:ascii="Tahoma" w:hAnsi="Tahoma" w:cs="Tahoma"/>
          <w:i/>
          <w:sz w:val="21"/>
          <w:szCs w:val="21"/>
        </w:rPr>
        <w:t>a</w:t>
      </w:r>
      <w:proofErr w:type="gramEnd"/>
      <w:r w:rsidRPr="000859D7">
        <w:rPr>
          <w:rFonts w:ascii="Tahoma" w:hAnsi="Tahoma" w:cs="Tahoma"/>
          <w:i/>
          <w:sz w:val="21"/>
          <w:szCs w:val="21"/>
        </w:rPr>
        <w:t xml:space="preserve"> limitação da licitação ao âmbito local ou regional, desde que existam pelo menos três fornecedores competitivos enquadrados como ME ou EPP, devidamente justificada tal delimitação pela Administração, com base no objeto contratado, nas condições de mercado e na razoabilidade</w:t>
      </w:r>
      <w:r w:rsidRPr="000859D7">
        <w:rPr>
          <w:rFonts w:ascii="Tahoma" w:hAnsi="Tahoma" w:cs="Tahoma"/>
          <w:sz w:val="21"/>
          <w:szCs w:val="21"/>
        </w:rPr>
        <w:t xml:space="preserve">.” </w:t>
      </w:r>
    </w:p>
    <w:p w14:paraId="63693ED3" w14:textId="77777777" w:rsidR="00DA6EDF" w:rsidRPr="000859D7" w:rsidRDefault="00DA6EDF" w:rsidP="000859D7">
      <w:pPr>
        <w:pStyle w:val="SemEspaamento"/>
        <w:spacing w:line="276" w:lineRule="auto"/>
        <w:ind w:left="284"/>
        <w:jc w:val="both"/>
        <w:rPr>
          <w:rFonts w:ascii="Tahoma" w:hAnsi="Tahoma" w:cs="Tahoma"/>
          <w:sz w:val="21"/>
          <w:szCs w:val="21"/>
        </w:rPr>
      </w:pPr>
      <w:r w:rsidRPr="000859D7">
        <w:rPr>
          <w:rFonts w:ascii="Tahoma" w:hAnsi="Tahoma" w:cs="Tahoma"/>
          <w:sz w:val="21"/>
          <w:szCs w:val="21"/>
        </w:rPr>
        <w:t xml:space="preserve">5.6.2. Também o egrégio Tribunal de Contas do Estado do Paraná (TCE/PR), deliberou sobre o assunto e no acórdão nº 877/2016 e o relator do processo, conselheiro Nestor Baptista, </w:t>
      </w:r>
      <w:proofErr w:type="gramStart"/>
      <w:r w:rsidRPr="000859D7">
        <w:rPr>
          <w:rFonts w:ascii="Tahoma" w:hAnsi="Tahoma" w:cs="Tahoma"/>
          <w:sz w:val="21"/>
          <w:szCs w:val="21"/>
        </w:rPr>
        <w:t>votou</w:t>
      </w:r>
      <w:proofErr w:type="gramEnd"/>
      <w:r w:rsidRPr="000859D7">
        <w:rPr>
          <w:rFonts w:ascii="Tahoma" w:hAnsi="Tahoma" w:cs="Tahoma"/>
          <w:sz w:val="21"/>
          <w:szCs w:val="21"/>
        </w:rPr>
        <w:t xml:space="preserve"> pela resposta do Tribunal de acordo com a instrução da DCM. </w:t>
      </w:r>
    </w:p>
    <w:p w14:paraId="5783FD5E" w14:textId="77777777" w:rsidR="00FD2E6F" w:rsidRPr="000859D7" w:rsidRDefault="00DA6EDF" w:rsidP="000859D7">
      <w:pPr>
        <w:pStyle w:val="SemEspaamento"/>
        <w:spacing w:line="276" w:lineRule="auto"/>
        <w:ind w:left="284"/>
        <w:jc w:val="both"/>
        <w:rPr>
          <w:rFonts w:ascii="Tahoma" w:hAnsi="Tahoma" w:cs="Tahoma"/>
          <w:sz w:val="21"/>
          <w:szCs w:val="21"/>
        </w:rPr>
      </w:pPr>
      <w:r w:rsidRPr="000859D7">
        <w:rPr>
          <w:rFonts w:ascii="Tahoma" w:hAnsi="Tahoma" w:cs="Tahoma"/>
          <w:sz w:val="21"/>
          <w:szCs w:val="21"/>
        </w:rPr>
        <w:t xml:space="preserve">5.6.3. Ele lembrou que basta que existam três MEs e EPPs no município ou região, mas que o fato da licitação ter um baixo número de concorrentes por falhas na divulgação é inaceitável. </w:t>
      </w:r>
    </w:p>
    <w:p w14:paraId="63693ED4" w14:textId="1D9BDA59" w:rsidR="00DA6EDF" w:rsidRPr="000859D7" w:rsidRDefault="00FD2E6F" w:rsidP="000859D7">
      <w:pPr>
        <w:pStyle w:val="SemEspaamento"/>
        <w:spacing w:line="276" w:lineRule="auto"/>
        <w:ind w:left="284"/>
        <w:jc w:val="both"/>
        <w:rPr>
          <w:rFonts w:ascii="Tahoma" w:hAnsi="Tahoma" w:cs="Tahoma"/>
          <w:sz w:val="21"/>
          <w:szCs w:val="21"/>
        </w:rPr>
      </w:pPr>
      <w:r w:rsidRPr="000859D7">
        <w:rPr>
          <w:rFonts w:ascii="Tahoma" w:hAnsi="Tahoma" w:cs="Tahoma"/>
          <w:sz w:val="21"/>
          <w:szCs w:val="21"/>
        </w:rPr>
        <w:t xml:space="preserve">5.6.4. </w:t>
      </w:r>
      <w:r w:rsidR="00DA6EDF" w:rsidRPr="000859D7">
        <w:rPr>
          <w:rFonts w:ascii="Tahoma" w:hAnsi="Tahoma" w:cs="Tahoma"/>
          <w:sz w:val="21"/>
          <w:szCs w:val="21"/>
        </w:rPr>
        <w:t>Quanto à definição de região para fins da aplicação da LC nº 123/2006, o relator destacou que a metodologia deve pautar-se em fundamentos pré-estabelecidos, seja por instituições reconhecidas, como o IBGE, ou por lei municipal. Ele frisou que, seja qual for o conceito definido, a região ter sempre área superior à dos limites geográficos do município.</w:t>
      </w:r>
    </w:p>
    <w:p w14:paraId="63693ED5" w14:textId="06F86AEE" w:rsidR="00DA6EDF" w:rsidRPr="000859D7" w:rsidRDefault="00DA6EDF" w:rsidP="000859D7">
      <w:pPr>
        <w:pStyle w:val="SemEspaamento"/>
        <w:spacing w:line="276" w:lineRule="auto"/>
        <w:ind w:left="284"/>
        <w:jc w:val="both"/>
        <w:rPr>
          <w:rFonts w:ascii="Tahoma" w:hAnsi="Tahoma" w:cs="Tahoma"/>
          <w:sz w:val="21"/>
          <w:szCs w:val="21"/>
        </w:rPr>
      </w:pPr>
      <w:r w:rsidRPr="000859D7">
        <w:rPr>
          <w:rFonts w:ascii="Tahoma" w:hAnsi="Tahoma" w:cs="Tahoma"/>
          <w:sz w:val="21"/>
          <w:szCs w:val="21"/>
        </w:rPr>
        <w:t>5.6.</w:t>
      </w:r>
      <w:r w:rsidR="00FD2E6F" w:rsidRPr="000859D7">
        <w:rPr>
          <w:rFonts w:ascii="Tahoma" w:hAnsi="Tahoma" w:cs="Tahoma"/>
          <w:sz w:val="21"/>
          <w:szCs w:val="21"/>
        </w:rPr>
        <w:t>5</w:t>
      </w:r>
      <w:r w:rsidRPr="000859D7">
        <w:rPr>
          <w:rFonts w:ascii="Tahoma" w:hAnsi="Tahoma" w:cs="Tahoma"/>
          <w:sz w:val="21"/>
          <w:szCs w:val="21"/>
        </w:rPr>
        <w:t>. Os conselheiros aprovaram por unanimidade o voto do relator, na sessão do Tribunal Pleno de 28 de janeiro. O Acórdão 877/16 - Tribunal Pleno foi publicado em 15 de março, na edição 1.318 do Diário Eletrônico do TCE-PR, veiculado no portal www.tce.pr.gov.br.</w:t>
      </w:r>
    </w:p>
    <w:p w14:paraId="63693ED6" w14:textId="75BD91E9" w:rsidR="00DA6EDF" w:rsidRPr="000859D7" w:rsidRDefault="00DA6EDF" w:rsidP="000859D7">
      <w:pPr>
        <w:pStyle w:val="SemEspaamento"/>
        <w:spacing w:line="276" w:lineRule="auto"/>
        <w:ind w:left="284"/>
        <w:jc w:val="both"/>
        <w:rPr>
          <w:rFonts w:ascii="Tahoma" w:hAnsi="Tahoma" w:cs="Tahoma"/>
          <w:b/>
          <w:i/>
          <w:sz w:val="21"/>
          <w:szCs w:val="21"/>
        </w:rPr>
      </w:pPr>
      <w:r w:rsidRPr="000859D7">
        <w:rPr>
          <w:rFonts w:ascii="Tahoma" w:hAnsi="Tahoma" w:cs="Tahoma"/>
          <w:sz w:val="21"/>
          <w:szCs w:val="21"/>
        </w:rPr>
        <w:t>5.6.</w:t>
      </w:r>
      <w:r w:rsidR="00FD2E6F" w:rsidRPr="000859D7">
        <w:rPr>
          <w:rFonts w:ascii="Tahoma" w:hAnsi="Tahoma" w:cs="Tahoma"/>
          <w:sz w:val="21"/>
          <w:szCs w:val="21"/>
        </w:rPr>
        <w:t>6</w:t>
      </w:r>
      <w:r w:rsidRPr="000859D7">
        <w:rPr>
          <w:rFonts w:ascii="Tahoma" w:hAnsi="Tahoma" w:cs="Tahoma"/>
          <w:sz w:val="21"/>
          <w:szCs w:val="21"/>
        </w:rPr>
        <w:t xml:space="preserve">. Por fim, o Tribunal de Contas do Estado de Mato Grosso – TCE/MT, no dia 21/10/2015, em atendimento ao processo nº </w:t>
      </w:r>
      <w:r w:rsidRPr="000859D7">
        <w:rPr>
          <w:rFonts w:ascii="Tahoma" w:hAnsi="Tahoma" w:cs="Tahoma"/>
          <w:bCs/>
          <w:sz w:val="21"/>
          <w:szCs w:val="21"/>
        </w:rPr>
        <w:t xml:space="preserve">19.396-8/2015, em pesquisa formalizada pela </w:t>
      </w:r>
      <w:r w:rsidRPr="000859D7">
        <w:rPr>
          <w:rFonts w:ascii="Tahoma" w:hAnsi="Tahoma" w:cs="Tahoma"/>
          <w:b/>
          <w:bCs/>
          <w:sz w:val="21"/>
          <w:szCs w:val="21"/>
        </w:rPr>
        <w:t xml:space="preserve">PREFEITURA </w:t>
      </w:r>
      <w:r w:rsidRPr="000859D7">
        <w:rPr>
          <w:rFonts w:ascii="Tahoma" w:hAnsi="Tahoma" w:cs="Tahoma"/>
          <w:b/>
          <w:bCs/>
          <w:sz w:val="21"/>
          <w:szCs w:val="21"/>
        </w:rPr>
        <w:lastRenderedPageBreak/>
        <w:t>MUNICIPAL DE ITIQUIRA</w:t>
      </w:r>
      <w:r w:rsidRPr="000859D7">
        <w:rPr>
          <w:rFonts w:ascii="Tahoma" w:hAnsi="Tahoma" w:cs="Tahoma"/>
          <w:bCs/>
          <w:sz w:val="21"/>
          <w:szCs w:val="21"/>
        </w:rPr>
        <w:t xml:space="preserve">, sobre a relatoria da Conselheira Interina </w:t>
      </w:r>
      <w:r w:rsidRPr="000859D7">
        <w:rPr>
          <w:rFonts w:ascii="Tahoma" w:hAnsi="Tahoma" w:cs="Tahoma"/>
          <w:b/>
          <w:bCs/>
          <w:sz w:val="21"/>
          <w:szCs w:val="21"/>
        </w:rPr>
        <w:t>JAQUELINE JACOBSEN</w:t>
      </w:r>
      <w:r w:rsidRPr="000859D7">
        <w:rPr>
          <w:rFonts w:ascii="Tahoma" w:hAnsi="Tahoma" w:cs="Tahoma"/>
          <w:bCs/>
          <w:sz w:val="21"/>
          <w:szCs w:val="21"/>
        </w:rPr>
        <w:t>, baixou a</w:t>
      </w:r>
      <w:r w:rsidRPr="000859D7">
        <w:rPr>
          <w:rFonts w:ascii="Tahoma" w:hAnsi="Tahoma" w:cs="Tahoma"/>
          <w:b/>
          <w:bCs/>
          <w:sz w:val="21"/>
          <w:szCs w:val="21"/>
        </w:rPr>
        <w:t xml:space="preserve"> </w:t>
      </w:r>
      <w:r w:rsidRPr="000859D7">
        <w:rPr>
          <w:rFonts w:ascii="Tahoma" w:hAnsi="Tahoma" w:cs="Tahoma"/>
          <w:sz w:val="21"/>
          <w:szCs w:val="21"/>
        </w:rPr>
        <w:t>Resolução de Consulta nº 017/2015, onde está, dentre os demais assuntos em relação às Microempresas (</w:t>
      </w:r>
      <w:r w:rsidRPr="000859D7">
        <w:rPr>
          <w:rFonts w:ascii="Tahoma" w:hAnsi="Tahoma" w:cs="Tahoma"/>
          <w:b/>
          <w:sz w:val="21"/>
          <w:szCs w:val="21"/>
        </w:rPr>
        <w:t>ME</w:t>
      </w:r>
      <w:r w:rsidRPr="000859D7">
        <w:rPr>
          <w:rFonts w:ascii="Tahoma" w:hAnsi="Tahoma" w:cs="Tahoma"/>
          <w:sz w:val="21"/>
          <w:szCs w:val="21"/>
        </w:rPr>
        <w:t>) e Empresas de Pequeno Porte (</w:t>
      </w:r>
      <w:r w:rsidRPr="000859D7">
        <w:rPr>
          <w:rFonts w:ascii="Tahoma" w:hAnsi="Tahoma" w:cs="Tahoma"/>
          <w:b/>
          <w:sz w:val="21"/>
          <w:szCs w:val="21"/>
        </w:rPr>
        <w:t>EPP</w:t>
      </w:r>
      <w:r w:rsidRPr="000859D7">
        <w:rPr>
          <w:rFonts w:ascii="Tahoma" w:hAnsi="Tahoma" w:cs="Tahoma"/>
          <w:sz w:val="21"/>
          <w:szCs w:val="21"/>
        </w:rPr>
        <w:t xml:space="preserve">), decidiram o que mencionamos </w:t>
      </w:r>
      <w:r w:rsidRPr="000859D7">
        <w:rPr>
          <w:rFonts w:ascii="Tahoma" w:hAnsi="Tahoma" w:cs="Tahoma"/>
          <w:b/>
          <w:i/>
          <w:sz w:val="21"/>
          <w:szCs w:val="21"/>
        </w:rPr>
        <w:t>“in verbis</w:t>
      </w:r>
      <w:proofErr w:type="gramStart"/>
      <w:r w:rsidRPr="000859D7">
        <w:rPr>
          <w:rFonts w:ascii="Tahoma" w:hAnsi="Tahoma" w:cs="Tahoma"/>
          <w:b/>
          <w:i/>
          <w:sz w:val="21"/>
          <w:szCs w:val="21"/>
        </w:rPr>
        <w:t>”</w:t>
      </w:r>
      <w:proofErr w:type="gramEnd"/>
    </w:p>
    <w:p w14:paraId="63693ED7" w14:textId="77777777" w:rsidR="004A4F60" w:rsidRPr="000859D7" w:rsidRDefault="004A4F60" w:rsidP="000859D7">
      <w:pPr>
        <w:pStyle w:val="SemEspaamento"/>
        <w:spacing w:line="276" w:lineRule="auto"/>
        <w:ind w:left="284"/>
        <w:jc w:val="both"/>
        <w:rPr>
          <w:rFonts w:ascii="Tahoma" w:hAnsi="Tahoma" w:cs="Tahoma"/>
          <w:b/>
          <w:i/>
          <w:sz w:val="21"/>
          <w:szCs w:val="21"/>
        </w:rPr>
      </w:pPr>
    </w:p>
    <w:p w14:paraId="63693ED8" w14:textId="77777777" w:rsidR="00DA6EDF" w:rsidRPr="000859D7" w:rsidRDefault="00DA6EDF" w:rsidP="000859D7">
      <w:pPr>
        <w:adjustRightInd w:val="0"/>
        <w:spacing w:line="276" w:lineRule="auto"/>
        <w:ind w:left="1134"/>
        <w:jc w:val="both"/>
        <w:rPr>
          <w:rFonts w:ascii="Tahoma" w:hAnsi="Tahoma" w:cs="Tahoma"/>
          <w:i/>
          <w:sz w:val="20"/>
          <w:szCs w:val="21"/>
        </w:rPr>
      </w:pPr>
      <w:r w:rsidRPr="000859D7">
        <w:rPr>
          <w:rFonts w:ascii="Tahoma" w:hAnsi="Tahoma" w:cs="Tahoma"/>
          <w:i/>
          <w:sz w:val="20"/>
          <w:szCs w:val="21"/>
        </w:rPr>
        <w:t xml:space="preserve">(...) </w:t>
      </w:r>
    </w:p>
    <w:p w14:paraId="63693ED9" w14:textId="77777777" w:rsidR="00DA6EDF" w:rsidRPr="000859D7" w:rsidRDefault="00DA6EDF" w:rsidP="000859D7">
      <w:pPr>
        <w:adjustRightInd w:val="0"/>
        <w:spacing w:line="276" w:lineRule="auto"/>
        <w:ind w:left="1134"/>
        <w:jc w:val="both"/>
        <w:rPr>
          <w:rFonts w:ascii="Tahoma" w:hAnsi="Tahoma" w:cs="Tahoma"/>
          <w:b/>
          <w:bCs/>
          <w:i/>
          <w:sz w:val="20"/>
          <w:szCs w:val="21"/>
        </w:rPr>
      </w:pPr>
      <w:r w:rsidRPr="000859D7">
        <w:rPr>
          <w:rFonts w:ascii="Tahoma" w:hAnsi="Tahoma" w:cs="Tahoma"/>
          <w:b/>
          <w:i/>
          <w:sz w:val="20"/>
          <w:szCs w:val="21"/>
        </w:rPr>
        <w:t>O TRIBUNAL DE CONTAS DO ESTADO DE MATO GROSSO</w:t>
      </w:r>
      <w:r w:rsidRPr="000859D7">
        <w:rPr>
          <w:rFonts w:ascii="Tahoma" w:hAnsi="Tahoma" w:cs="Tahoma"/>
          <w:i/>
          <w:sz w:val="20"/>
          <w:szCs w:val="21"/>
        </w:rPr>
        <w:t xml:space="preserve">, nos termos dos artigos 1º, XVII, 48 e 49, todos da Lei Complementar nº 269/2007 (Lei Orgânica do Tribunal de Contas do Estado de Mato Grosso), e dos artigos 29, XI, e 81, IV, da Resolução nº 14/2007 (Regimento Interno do Tribunal de Contas do Estado de Mato Grosso), </w:t>
      </w:r>
      <w:r w:rsidRPr="000859D7">
        <w:rPr>
          <w:rFonts w:ascii="Tahoma" w:hAnsi="Tahoma" w:cs="Tahoma"/>
          <w:b/>
          <w:bCs/>
          <w:i/>
          <w:sz w:val="20"/>
          <w:szCs w:val="21"/>
        </w:rPr>
        <w:t xml:space="preserve">resolve, </w:t>
      </w:r>
      <w:r w:rsidRPr="000859D7">
        <w:rPr>
          <w:rFonts w:ascii="Tahoma" w:hAnsi="Tahoma" w:cs="Tahoma"/>
          <w:b/>
          <w:i/>
          <w:sz w:val="20"/>
          <w:szCs w:val="21"/>
        </w:rPr>
        <w:t xml:space="preserve">por unanimidade, acompanhando o voto da Relatora e de acordo, com o Parecer nº 5.644/2015 do Ministério Público de Contas, </w:t>
      </w:r>
      <w:r w:rsidRPr="000859D7">
        <w:rPr>
          <w:rFonts w:ascii="Tahoma" w:hAnsi="Tahoma" w:cs="Tahoma"/>
          <w:b/>
          <w:bCs/>
          <w:i/>
          <w:sz w:val="20"/>
          <w:szCs w:val="21"/>
        </w:rPr>
        <w:t xml:space="preserve">responder </w:t>
      </w:r>
      <w:r w:rsidRPr="000859D7">
        <w:rPr>
          <w:rFonts w:ascii="Tahoma" w:hAnsi="Tahoma" w:cs="Tahoma"/>
          <w:b/>
          <w:i/>
          <w:sz w:val="20"/>
          <w:szCs w:val="21"/>
        </w:rPr>
        <w:t>ao consulente que</w:t>
      </w:r>
      <w:r w:rsidRPr="000859D7">
        <w:rPr>
          <w:rFonts w:ascii="Tahoma" w:hAnsi="Tahoma" w:cs="Tahoma"/>
          <w:i/>
          <w:sz w:val="20"/>
          <w:szCs w:val="21"/>
        </w:rPr>
        <w:t xml:space="preserve">: </w:t>
      </w:r>
      <w:r w:rsidRPr="000859D7">
        <w:rPr>
          <w:rFonts w:ascii="Tahoma" w:hAnsi="Tahoma" w:cs="Tahoma"/>
          <w:b/>
          <w:bCs/>
          <w:i/>
          <w:sz w:val="20"/>
          <w:szCs w:val="21"/>
        </w:rPr>
        <w:t xml:space="preserve">1) </w:t>
      </w:r>
      <w:r w:rsidRPr="000859D7">
        <w:rPr>
          <w:rFonts w:ascii="Tahoma" w:hAnsi="Tahoma" w:cs="Tahoma"/>
          <w:i/>
          <w:sz w:val="20"/>
          <w:szCs w:val="21"/>
        </w:rPr>
        <w:t xml:space="preserve">Para efeito de aplicação do § 3º do art. 48 e do inciso II do artigo 49 da LC 123/2006, </w:t>
      </w:r>
      <w:proofErr w:type="gramStart"/>
      <w:r w:rsidRPr="000859D7">
        <w:rPr>
          <w:rFonts w:ascii="Tahoma" w:hAnsi="Tahoma" w:cs="Tahoma"/>
          <w:i/>
          <w:sz w:val="20"/>
          <w:szCs w:val="21"/>
        </w:rPr>
        <w:t>a expressão “</w:t>
      </w:r>
      <w:r w:rsidRPr="000859D7">
        <w:rPr>
          <w:rFonts w:ascii="Tahoma" w:hAnsi="Tahoma" w:cs="Tahoma"/>
          <w:b/>
          <w:i/>
          <w:sz w:val="20"/>
          <w:szCs w:val="21"/>
        </w:rPr>
        <w:t>sediadas no local</w:t>
      </w:r>
      <w:r w:rsidRPr="000859D7">
        <w:rPr>
          <w:rFonts w:ascii="Tahoma" w:hAnsi="Tahoma" w:cs="Tahoma"/>
          <w:i/>
          <w:sz w:val="20"/>
          <w:szCs w:val="21"/>
        </w:rPr>
        <w:t>”</w:t>
      </w:r>
      <w:proofErr w:type="gramEnd"/>
      <w:r w:rsidRPr="000859D7">
        <w:rPr>
          <w:rFonts w:ascii="Tahoma" w:hAnsi="Tahoma" w:cs="Tahoma"/>
          <w:i/>
          <w:sz w:val="20"/>
          <w:szCs w:val="21"/>
        </w:rPr>
        <w:t xml:space="preserve"> </w:t>
      </w:r>
      <w:r w:rsidRPr="000859D7">
        <w:rPr>
          <w:rFonts w:ascii="Tahoma" w:hAnsi="Tahoma" w:cs="Tahoma"/>
          <w:b/>
          <w:i/>
          <w:sz w:val="20"/>
          <w:szCs w:val="21"/>
        </w:rPr>
        <w:t>reporta-se ao município (ente federado) no qual se realiza a licitação para a contratação pública;</w:t>
      </w:r>
      <w:r w:rsidRPr="000859D7">
        <w:rPr>
          <w:rFonts w:ascii="Tahoma" w:hAnsi="Tahoma" w:cs="Tahoma"/>
          <w:i/>
          <w:sz w:val="20"/>
          <w:szCs w:val="21"/>
        </w:rPr>
        <w:t xml:space="preserve"> </w:t>
      </w:r>
      <w:r w:rsidRPr="000859D7">
        <w:rPr>
          <w:rFonts w:ascii="Tahoma" w:hAnsi="Tahoma" w:cs="Tahoma"/>
          <w:b/>
          <w:bCs/>
          <w:i/>
          <w:sz w:val="20"/>
          <w:szCs w:val="21"/>
        </w:rPr>
        <w:t xml:space="preserve">2) </w:t>
      </w:r>
      <w:r w:rsidRPr="000859D7">
        <w:rPr>
          <w:rFonts w:ascii="Tahoma" w:hAnsi="Tahoma" w:cs="Tahoma"/>
          <w:i/>
          <w:sz w:val="20"/>
          <w:szCs w:val="21"/>
        </w:rPr>
        <w:t xml:space="preserve">para efeito de aplicação do § 3º do art. 48 e do inciso II do artigo 49 da LC 123/2006, a abrangência do termo </w:t>
      </w:r>
      <w:r w:rsidRPr="000859D7">
        <w:rPr>
          <w:rFonts w:ascii="Tahoma" w:hAnsi="Tahoma" w:cs="Tahoma"/>
          <w:b/>
          <w:i/>
          <w:sz w:val="20"/>
          <w:szCs w:val="21"/>
        </w:rPr>
        <w:t>“regionalmente”</w:t>
      </w:r>
      <w:r w:rsidRPr="000859D7">
        <w:rPr>
          <w:rFonts w:ascii="Tahoma" w:hAnsi="Tahoma" w:cs="Tahoma"/>
          <w:i/>
          <w:sz w:val="20"/>
          <w:szCs w:val="21"/>
        </w:rPr>
        <w:t xml:space="preserve"> </w:t>
      </w:r>
      <w:r w:rsidRPr="000859D7">
        <w:rPr>
          <w:rFonts w:ascii="Tahoma" w:hAnsi="Tahoma" w:cs="Tahoma"/>
          <w:b/>
          <w:i/>
          <w:sz w:val="20"/>
          <w:szCs w:val="21"/>
        </w:rPr>
        <w:t>deve ser delimitada e fixada na fase interna do certame, no Termo de Referência ou no Projeto Básico, conforme for o caso, e devidamente justificada pela própria Administração Pública</w:t>
      </w:r>
      <w:r w:rsidRPr="000859D7">
        <w:rPr>
          <w:rFonts w:ascii="Tahoma" w:hAnsi="Tahoma" w:cs="Tahoma"/>
          <w:i/>
          <w:sz w:val="20"/>
          <w:szCs w:val="21"/>
        </w:rPr>
        <w:t xml:space="preserve">, considerando as especificidades de cada objeto a ser adquirido, o princípio da razoabilidade, o respectivo mercado fornecedor e o cumprimento dos objetivos insculpidos no </w:t>
      </w:r>
      <w:r w:rsidRPr="000859D7">
        <w:rPr>
          <w:rFonts w:ascii="Tahoma" w:hAnsi="Tahoma" w:cs="Tahoma"/>
          <w:i/>
          <w:iCs/>
          <w:sz w:val="20"/>
          <w:szCs w:val="21"/>
        </w:rPr>
        <w:t xml:space="preserve">caput </w:t>
      </w:r>
      <w:r w:rsidRPr="000859D7">
        <w:rPr>
          <w:rFonts w:ascii="Tahoma" w:hAnsi="Tahoma" w:cs="Tahoma"/>
          <w:i/>
          <w:sz w:val="20"/>
          <w:szCs w:val="21"/>
        </w:rPr>
        <w:t xml:space="preserve">do artigo 47 da Lei; </w:t>
      </w:r>
      <w:r w:rsidRPr="000859D7">
        <w:rPr>
          <w:rFonts w:ascii="Tahoma" w:hAnsi="Tahoma" w:cs="Tahoma"/>
          <w:b/>
          <w:bCs/>
          <w:i/>
          <w:sz w:val="20"/>
          <w:szCs w:val="21"/>
        </w:rPr>
        <w:t xml:space="preserve">3) </w:t>
      </w:r>
      <w:r w:rsidRPr="000859D7">
        <w:rPr>
          <w:rFonts w:ascii="Tahoma" w:hAnsi="Tahoma" w:cs="Tahoma"/>
          <w:b/>
          <w:i/>
          <w:sz w:val="20"/>
          <w:szCs w:val="21"/>
        </w:rPr>
        <w:t>na fase interna da licitação, a Administração licitante deve aferir se existem no mínimo três fornecedores competitivos enquadrados como MPE”s</w:t>
      </w:r>
      <w:r w:rsidRPr="000859D7">
        <w:rPr>
          <w:rFonts w:ascii="Tahoma" w:hAnsi="Tahoma" w:cs="Tahoma"/>
          <w:i/>
          <w:sz w:val="20"/>
          <w:szCs w:val="21"/>
        </w:rPr>
        <w:t xml:space="preserve">, sediados local ou regionalmente, e capazes de cumprir as exigências estabelecidas no instrumento convocatório. Não existindo, aplica-se a regra excludente prevista no inciso II do artigo 49 da LC 123/2006; </w:t>
      </w:r>
      <w:r w:rsidRPr="000859D7">
        <w:rPr>
          <w:rFonts w:ascii="Tahoma" w:hAnsi="Tahoma" w:cs="Tahoma"/>
          <w:bCs/>
          <w:i/>
          <w:sz w:val="20"/>
          <w:szCs w:val="21"/>
        </w:rPr>
        <w:t>(...)</w:t>
      </w:r>
    </w:p>
    <w:p w14:paraId="63693EDA" w14:textId="77777777" w:rsidR="00DA6EDF" w:rsidRPr="000859D7" w:rsidRDefault="00DA6EDF" w:rsidP="000859D7">
      <w:pPr>
        <w:pStyle w:val="SemEspaamento"/>
        <w:spacing w:line="276" w:lineRule="auto"/>
        <w:jc w:val="both"/>
        <w:rPr>
          <w:rFonts w:ascii="Tahoma" w:hAnsi="Tahoma" w:cs="Tahoma"/>
          <w:sz w:val="21"/>
          <w:szCs w:val="21"/>
        </w:rPr>
      </w:pPr>
    </w:p>
    <w:p w14:paraId="63693EDB" w14:textId="0E50B0E0" w:rsidR="00DA6EDF" w:rsidRPr="000859D7" w:rsidRDefault="00DA6EDF" w:rsidP="000859D7">
      <w:pPr>
        <w:pStyle w:val="SemEspaamento"/>
        <w:spacing w:line="276" w:lineRule="auto"/>
        <w:ind w:firstLine="284"/>
        <w:jc w:val="both"/>
        <w:rPr>
          <w:rFonts w:ascii="Tahoma" w:hAnsi="Tahoma" w:cs="Tahoma"/>
          <w:sz w:val="21"/>
          <w:szCs w:val="21"/>
        </w:rPr>
      </w:pPr>
      <w:r w:rsidRPr="000859D7">
        <w:rPr>
          <w:rFonts w:ascii="Tahoma" w:hAnsi="Tahoma" w:cs="Tahoma"/>
          <w:sz w:val="21"/>
          <w:szCs w:val="21"/>
        </w:rPr>
        <w:t>5.6.</w:t>
      </w:r>
      <w:r w:rsidR="00FD2E6F" w:rsidRPr="000859D7">
        <w:rPr>
          <w:rFonts w:ascii="Tahoma" w:hAnsi="Tahoma" w:cs="Tahoma"/>
          <w:sz w:val="21"/>
          <w:szCs w:val="21"/>
        </w:rPr>
        <w:t>7</w:t>
      </w:r>
      <w:r w:rsidRPr="000859D7">
        <w:rPr>
          <w:rFonts w:ascii="Tahoma" w:hAnsi="Tahoma" w:cs="Tahoma"/>
          <w:sz w:val="21"/>
          <w:szCs w:val="21"/>
        </w:rPr>
        <w:t xml:space="preserve">. Diante de todo o acima exposto, considerando: </w:t>
      </w:r>
    </w:p>
    <w:p w14:paraId="63693EDC" w14:textId="77777777" w:rsidR="00DA6EDF" w:rsidRPr="000859D7" w:rsidRDefault="00DA6EDF" w:rsidP="000859D7">
      <w:pPr>
        <w:pStyle w:val="SemEspaamento"/>
        <w:spacing w:line="276" w:lineRule="auto"/>
        <w:ind w:left="567"/>
        <w:jc w:val="both"/>
        <w:rPr>
          <w:rFonts w:ascii="Tahoma" w:hAnsi="Tahoma" w:cs="Tahoma"/>
          <w:sz w:val="21"/>
          <w:szCs w:val="21"/>
        </w:rPr>
      </w:pPr>
      <w:r w:rsidRPr="000859D7">
        <w:rPr>
          <w:rFonts w:ascii="Tahoma" w:hAnsi="Tahoma" w:cs="Tahoma"/>
          <w:sz w:val="21"/>
          <w:szCs w:val="21"/>
        </w:rPr>
        <w:sym w:font="Symbol" w:char="F0B7"/>
      </w:r>
      <w:r w:rsidRPr="000859D7">
        <w:rPr>
          <w:rFonts w:ascii="Tahoma" w:hAnsi="Tahoma" w:cs="Tahoma"/>
          <w:sz w:val="21"/>
          <w:szCs w:val="21"/>
        </w:rPr>
        <w:t xml:space="preserve"> O respaldo constitucional e legal da medida; </w:t>
      </w:r>
    </w:p>
    <w:p w14:paraId="63693EDD" w14:textId="77777777" w:rsidR="00DA6EDF" w:rsidRPr="000859D7" w:rsidRDefault="00DA6EDF" w:rsidP="000859D7">
      <w:pPr>
        <w:pStyle w:val="SemEspaamento"/>
        <w:spacing w:line="276" w:lineRule="auto"/>
        <w:ind w:left="567"/>
        <w:jc w:val="both"/>
        <w:rPr>
          <w:rFonts w:ascii="Tahoma" w:hAnsi="Tahoma" w:cs="Tahoma"/>
          <w:sz w:val="21"/>
          <w:szCs w:val="21"/>
        </w:rPr>
      </w:pPr>
      <w:r w:rsidRPr="000859D7">
        <w:rPr>
          <w:rFonts w:ascii="Tahoma" w:hAnsi="Tahoma" w:cs="Tahoma"/>
          <w:sz w:val="21"/>
          <w:szCs w:val="21"/>
        </w:rPr>
        <w:sym w:font="Symbol" w:char="F0B7"/>
      </w:r>
      <w:r w:rsidRPr="000859D7">
        <w:rPr>
          <w:rFonts w:ascii="Tahoma" w:hAnsi="Tahoma" w:cs="Tahoma"/>
          <w:sz w:val="21"/>
          <w:szCs w:val="21"/>
        </w:rPr>
        <w:t xml:space="preserve"> Os objetivos de promoção do desenvolvimento local e/ou regional; </w:t>
      </w:r>
    </w:p>
    <w:p w14:paraId="63693EDE" w14:textId="77777777" w:rsidR="00DA6EDF" w:rsidRPr="000859D7" w:rsidRDefault="00DA6EDF" w:rsidP="000859D7">
      <w:pPr>
        <w:pStyle w:val="SemEspaamento"/>
        <w:spacing w:line="276" w:lineRule="auto"/>
        <w:ind w:left="567"/>
        <w:jc w:val="both"/>
        <w:rPr>
          <w:rFonts w:ascii="Tahoma" w:hAnsi="Tahoma" w:cs="Tahoma"/>
          <w:sz w:val="21"/>
          <w:szCs w:val="21"/>
        </w:rPr>
      </w:pPr>
      <w:r w:rsidRPr="000859D7">
        <w:rPr>
          <w:rFonts w:ascii="Tahoma" w:hAnsi="Tahoma" w:cs="Tahoma"/>
          <w:sz w:val="21"/>
          <w:szCs w:val="21"/>
        </w:rPr>
        <w:sym w:font="Symbol" w:char="F0B7"/>
      </w:r>
      <w:r w:rsidRPr="000859D7">
        <w:rPr>
          <w:rFonts w:ascii="Tahoma" w:hAnsi="Tahoma" w:cs="Tahoma"/>
          <w:sz w:val="21"/>
          <w:szCs w:val="21"/>
        </w:rPr>
        <w:t xml:space="preserve"> A eficiência na execução dos contratos administrativos; </w:t>
      </w:r>
    </w:p>
    <w:p w14:paraId="63693EDF" w14:textId="77777777" w:rsidR="00DA6EDF" w:rsidRPr="000859D7" w:rsidRDefault="00DA6EDF" w:rsidP="000859D7">
      <w:pPr>
        <w:pStyle w:val="SemEspaamento"/>
        <w:spacing w:line="276" w:lineRule="auto"/>
        <w:ind w:left="567"/>
        <w:jc w:val="both"/>
        <w:rPr>
          <w:rFonts w:ascii="Tahoma" w:hAnsi="Tahoma" w:cs="Tahoma"/>
          <w:sz w:val="21"/>
          <w:szCs w:val="21"/>
        </w:rPr>
      </w:pPr>
      <w:r w:rsidRPr="000859D7">
        <w:rPr>
          <w:rFonts w:ascii="Tahoma" w:hAnsi="Tahoma" w:cs="Tahoma"/>
          <w:sz w:val="21"/>
          <w:szCs w:val="21"/>
        </w:rPr>
        <w:sym w:font="Symbol" w:char="F0B7"/>
      </w:r>
      <w:r w:rsidRPr="000859D7">
        <w:rPr>
          <w:rFonts w:ascii="Tahoma" w:hAnsi="Tahoma" w:cs="Tahoma"/>
          <w:sz w:val="21"/>
          <w:szCs w:val="21"/>
        </w:rPr>
        <w:t xml:space="preserve"> A existência de fornecedores locais e/ou regionais em condições de atender à demanda; </w:t>
      </w:r>
    </w:p>
    <w:p w14:paraId="63693EE0" w14:textId="79B47179" w:rsidR="00DA6EDF" w:rsidRPr="000859D7" w:rsidRDefault="00DA6EDF" w:rsidP="000859D7">
      <w:pPr>
        <w:pStyle w:val="SemEspaamento"/>
        <w:spacing w:line="276" w:lineRule="auto"/>
        <w:ind w:left="284"/>
        <w:jc w:val="both"/>
        <w:rPr>
          <w:rFonts w:ascii="Tahoma" w:hAnsi="Tahoma" w:cs="Tahoma"/>
          <w:b/>
          <w:bCs/>
          <w:color w:val="000000"/>
          <w:sz w:val="21"/>
          <w:szCs w:val="21"/>
        </w:rPr>
      </w:pPr>
      <w:r w:rsidRPr="000859D7">
        <w:rPr>
          <w:rFonts w:ascii="Tahoma" w:hAnsi="Tahoma" w:cs="Tahoma"/>
          <w:sz w:val="21"/>
          <w:szCs w:val="21"/>
        </w:rPr>
        <w:t>5.6.</w:t>
      </w:r>
      <w:r w:rsidR="00FD2E6F" w:rsidRPr="000859D7">
        <w:rPr>
          <w:rFonts w:ascii="Tahoma" w:hAnsi="Tahoma" w:cs="Tahoma"/>
          <w:sz w:val="21"/>
          <w:szCs w:val="21"/>
        </w:rPr>
        <w:t>8</w:t>
      </w:r>
      <w:r w:rsidRPr="000859D7">
        <w:rPr>
          <w:rFonts w:ascii="Tahoma" w:hAnsi="Tahoma" w:cs="Tahoma"/>
          <w:sz w:val="21"/>
          <w:szCs w:val="21"/>
        </w:rPr>
        <w:t xml:space="preserve"> Justifica-se plenamente a adoção da preferência à participação de empresas sediadas local e/ou regionalmente nas licitações promovidas por este Município, nos termos dos arts. </w:t>
      </w:r>
      <w:proofErr w:type="gramStart"/>
      <w:r w:rsidRPr="000859D7">
        <w:rPr>
          <w:rFonts w:ascii="Tahoma" w:hAnsi="Tahoma" w:cs="Tahoma"/>
          <w:sz w:val="21"/>
          <w:szCs w:val="21"/>
        </w:rPr>
        <w:t>47 a 49 da LC nº</w:t>
      </w:r>
      <w:proofErr w:type="gramEnd"/>
      <w:r w:rsidRPr="000859D7">
        <w:rPr>
          <w:rFonts w:ascii="Tahoma" w:hAnsi="Tahoma" w:cs="Tahoma"/>
          <w:sz w:val="21"/>
          <w:szCs w:val="21"/>
        </w:rPr>
        <w:t xml:space="preserve"> 123/2006, art. 4º da Lei Federal nº 14.133/2021 e demais dispositivos correlatos. Por estes motivos, justifica-se a preferência local/regional ora solicitada.</w:t>
      </w:r>
    </w:p>
    <w:p w14:paraId="69243B9C" w14:textId="77777777" w:rsidR="0049182A" w:rsidRPr="000859D7" w:rsidRDefault="0049182A" w:rsidP="000859D7">
      <w:pPr>
        <w:adjustRightInd w:val="0"/>
        <w:spacing w:line="276" w:lineRule="auto"/>
        <w:jc w:val="both"/>
        <w:rPr>
          <w:rFonts w:ascii="Tahoma" w:hAnsi="Tahoma" w:cs="Tahoma"/>
          <w:sz w:val="21"/>
          <w:szCs w:val="21"/>
        </w:rPr>
      </w:pPr>
    </w:p>
    <w:p w14:paraId="63693EE8" w14:textId="77777777" w:rsidR="00327DCC" w:rsidRPr="000859D7" w:rsidRDefault="0088350B" w:rsidP="000859D7">
      <w:pPr>
        <w:spacing w:line="276" w:lineRule="auto"/>
        <w:jc w:val="both"/>
        <w:rPr>
          <w:rFonts w:ascii="Tahoma" w:hAnsi="Tahoma" w:cs="Tahoma"/>
          <w:sz w:val="21"/>
          <w:szCs w:val="21"/>
        </w:rPr>
      </w:pPr>
      <w:r w:rsidRPr="000859D7">
        <w:rPr>
          <w:rFonts w:ascii="Tahoma" w:hAnsi="Tahoma" w:cs="Tahoma"/>
          <w:b/>
          <w:bCs/>
          <w:color w:val="000000"/>
          <w:sz w:val="21"/>
          <w:szCs w:val="21"/>
        </w:rPr>
        <w:t>6</w:t>
      </w:r>
      <w:r w:rsidR="00327DCC" w:rsidRPr="000859D7">
        <w:rPr>
          <w:rFonts w:ascii="Tahoma" w:hAnsi="Tahoma" w:cs="Tahoma"/>
          <w:b/>
          <w:bCs/>
          <w:color w:val="000000"/>
          <w:sz w:val="21"/>
          <w:szCs w:val="21"/>
        </w:rPr>
        <w:t>.  DESCRIÇÃO DO</w:t>
      </w:r>
      <w:r w:rsidR="003D72CD" w:rsidRPr="000859D7">
        <w:rPr>
          <w:rFonts w:ascii="Tahoma" w:hAnsi="Tahoma" w:cs="Tahoma"/>
          <w:b/>
          <w:bCs/>
          <w:color w:val="000000"/>
          <w:sz w:val="21"/>
          <w:szCs w:val="21"/>
        </w:rPr>
        <w:t xml:space="preserve">S </w:t>
      </w:r>
      <w:r w:rsidR="00127825" w:rsidRPr="000859D7">
        <w:rPr>
          <w:rFonts w:ascii="Tahoma" w:hAnsi="Tahoma" w:cs="Tahoma"/>
          <w:b/>
          <w:bCs/>
          <w:color w:val="000000"/>
          <w:sz w:val="21"/>
          <w:szCs w:val="21"/>
        </w:rPr>
        <w:t>ITEN</w:t>
      </w:r>
      <w:r w:rsidR="003D72CD" w:rsidRPr="000859D7">
        <w:rPr>
          <w:rFonts w:ascii="Tahoma" w:hAnsi="Tahoma" w:cs="Tahoma"/>
          <w:b/>
          <w:bCs/>
          <w:color w:val="000000"/>
          <w:sz w:val="21"/>
          <w:szCs w:val="21"/>
        </w:rPr>
        <w:t>S E</w:t>
      </w:r>
      <w:r w:rsidR="00327DCC" w:rsidRPr="000859D7">
        <w:rPr>
          <w:rFonts w:ascii="Tahoma" w:hAnsi="Tahoma" w:cs="Tahoma"/>
          <w:b/>
          <w:bCs/>
          <w:color w:val="000000"/>
          <w:sz w:val="21"/>
          <w:szCs w:val="21"/>
        </w:rPr>
        <w:t xml:space="preserve"> ESTIMATIVA DE PREÇOS:</w:t>
      </w:r>
    </w:p>
    <w:p w14:paraId="63693EE9" w14:textId="77777777" w:rsidR="00D45F6A" w:rsidRPr="000859D7" w:rsidRDefault="00D45F6A" w:rsidP="000859D7">
      <w:pPr>
        <w:tabs>
          <w:tab w:val="left" w:pos="3000"/>
        </w:tabs>
        <w:spacing w:line="276" w:lineRule="auto"/>
        <w:rPr>
          <w:rFonts w:ascii="Tahoma" w:hAnsi="Tahoma" w:cs="Tahoma"/>
          <w:sz w:val="21"/>
          <w:szCs w:val="21"/>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FFFFF"/>
        <w:tblLayout w:type="fixed"/>
        <w:tblCellMar>
          <w:left w:w="70" w:type="dxa"/>
          <w:right w:w="70" w:type="dxa"/>
        </w:tblCellMar>
        <w:tblLook w:val="04A0" w:firstRow="1" w:lastRow="0" w:firstColumn="1" w:lastColumn="0" w:noHBand="0" w:noVBand="1"/>
      </w:tblPr>
      <w:tblGrid>
        <w:gridCol w:w="641"/>
        <w:gridCol w:w="708"/>
        <w:gridCol w:w="851"/>
        <w:gridCol w:w="5101"/>
        <w:gridCol w:w="851"/>
        <w:gridCol w:w="1063"/>
      </w:tblGrid>
      <w:tr w:rsidR="00B0016A" w:rsidRPr="00B0016A" w14:paraId="68FAB79A" w14:textId="3051463A" w:rsidTr="00B0016A">
        <w:trPr>
          <w:trHeight w:val="227"/>
          <w:jc w:val="center"/>
        </w:trPr>
        <w:tc>
          <w:tcPr>
            <w:tcW w:w="347" w:type="pct"/>
            <w:shd w:val="clear" w:color="auto" w:fill="FFFFFF"/>
            <w:vAlign w:val="center"/>
          </w:tcPr>
          <w:p w14:paraId="05B89557" w14:textId="77777777" w:rsidR="000859D7" w:rsidRPr="00B0016A" w:rsidRDefault="000859D7" w:rsidP="009013E2">
            <w:pPr>
              <w:autoSpaceDE/>
              <w:autoSpaceDN/>
              <w:jc w:val="center"/>
              <w:rPr>
                <w:rFonts w:ascii="Tahoma" w:hAnsi="Tahoma" w:cs="Tahoma"/>
                <w:b/>
                <w:bCs/>
                <w:sz w:val="19"/>
                <w:szCs w:val="19"/>
              </w:rPr>
            </w:pPr>
            <w:r w:rsidRPr="00B0016A">
              <w:rPr>
                <w:rFonts w:ascii="Tahoma" w:hAnsi="Tahoma" w:cs="Tahoma"/>
                <w:b/>
                <w:bCs/>
                <w:sz w:val="19"/>
                <w:szCs w:val="19"/>
              </w:rPr>
              <w:t>Item</w:t>
            </w:r>
          </w:p>
        </w:tc>
        <w:tc>
          <w:tcPr>
            <w:tcW w:w="384" w:type="pct"/>
            <w:shd w:val="clear" w:color="auto" w:fill="FFFFFF"/>
            <w:noWrap/>
            <w:vAlign w:val="center"/>
            <w:hideMark/>
          </w:tcPr>
          <w:p w14:paraId="1545E115" w14:textId="77777777" w:rsidR="000859D7" w:rsidRPr="00B0016A" w:rsidRDefault="000859D7" w:rsidP="009013E2">
            <w:pPr>
              <w:autoSpaceDE/>
              <w:autoSpaceDN/>
              <w:jc w:val="center"/>
              <w:rPr>
                <w:rFonts w:ascii="Tahoma" w:hAnsi="Tahoma" w:cs="Tahoma"/>
                <w:b/>
                <w:bCs/>
                <w:sz w:val="19"/>
                <w:szCs w:val="19"/>
              </w:rPr>
            </w:pPr>
            <w:r w:rsidRPr="00B0016A">
              <w:rPr>
                <w:rFonts w:ascii="Tahoma" w:hAnsi="Tahoma" w:cs="Tahoma"/>
                <w:b/>
                <w:bCs/>
                <w:sz w:val="19"/>
                <w:szCs w:val="19"/>
              </w:rPr>
              <w:t>Unid.</w:t>
            </w:r>
          </w:p>
        </w:tc>
        <w:tc>
          <w:tcPr>
            <w:tcW w:w="462" w:type="pct"/>
            <w:shd w:val="clear" w:color="auto" w:fill="FFFFFF"/>
            <w:noWrap/>
            <w:vAlign w:val="center"/>
            <w:hideMark/>
          </w:tcPr>
          <w:p w14:paraId="34D89821" w14:textId="77777777" w:rsidR="000859D7" w:rsidRPr="00B0016A" w:rsidRDefault="000859D7" w:rsidP="009013E2">
            <w:pPr>
              <w:autoSpaceDE/>
              <w:autoSpaceDN/>
              <w:jc w:val="center"/>
              <w:rPr>
                <w:rFonts w:ascii="Tahoma" w:hAnsi="Tahoma" w:cs="Tahoma"/>
                <w:b/>
                <w:bCs/>
                <w:sz w:val="19"/>
                <w:szCs w:val="19"/>
              </w:rPr>
            </w:pPr>
            <w:r w:rsidRPr="00B0016A">
              <w:rPr>
                <w:rFonts w:ascii="Tahoma" w:hAnsi="Tahoma" w:cs="Tahoma"/>
                <w:b/>
                <w:bCs/>
                <w:sz w:val="19"/>
                <w:szCs w:val="19"/>
              </w:rPr>
              <w:t>Quant.</w:t>
            </w:r>
          </w:p>
        </w:tc>
        <w:tc>
          <w:tcPr>
            <w:tcW w:w="2768" w:type="pct"/>
            <w:shd w:val="clear" w:color="auto" w:fill="FFFFFF"/>
            <w:noWrap/>
            <w:vAlign w:val="center"/>
            <w:hideMark/>
          </w:tcPr>
          <w:p w14:paraId="7450F7FC" w14:textId="77777777" w:rsidR="000859D7" w:rsidRPr="00B0016A" w:rsidRDefault="000859D7" w:rsidP="009013E2">
            <w:pPr>
              <w:autoSpaceDE/>
              <w:autoSpaceDN/>
              <w:jc w:val="center"/>
              <w:rPr>
                <w:rFonts w:ascii="Tahoma" w:hAnsi="Tahoma" w:cs="Tahoma"/>
                <w:b/>
                <w:bCs/>
                <w:sz w:val="19"/>
                <w:szCs w:val="19"/>
              </w:rPr>
            </w:pPr>
            <w:r w:rsidRPr="00B0016A">
              <w:rPr>
                <w:rFonts w:ascii="Tahoma" w:hAnsi="Tahoma" w:cs="Tahoma"/>
                <w:b/>
                <w:bCs/>
                <w:sz w:val="19"/>
                <w:szCs w:val="19"/>
              </w:rPr>
              <w:t>Especificação detalhada do objeto</w:t>
            </w:r>
          </w:p>
        </w:tc>
        <w:tc>
          <w:tcPr>
            <w:tcW w:w="462" w:type="pct"/>
            <w:shd w:val="clear" w:color="auto" w:fill="FFFFFF"/>
            <w:vAlign w:val="center"/>
          </w:tcPr>
          <w:p w14:paraId="6146821F" w14:textId="77777777" w:rsidR="000859D7" w:rsidRPr="00B0016A" w:rsidRDefault="000859D7" w:rsidP="009013E2">
            <w:pPr>
              <w:autoSpaceDE/>
              <w:autoSpaceDN/>
              <w:jc w:val="center"/>
              <w:rPr>
                <w:rFonts w:ascii="Tahoma" w:hAnsi="Tahoma" w:cs="Tahoma"/>
                <w:b/>
                <w:bCs/>
                <w:sz w:val="19"/>
                <w:szCs w:val="19"/>
              </w:rPr>
            </w:pPr>
            <w:r w:rsidRPr="00B0016A">
              <w:rPr>
                <w:rFonts w:ascii="Tahoma" w:hAnsi="Tahoma" w:cs="Tahoma"/>
                <w:b/>
                <w:bCs/>
                <w:sz w:val="19"/>
                <w:szCs w:val="19"/>
              </w:rPr>
              <w:t>R$ unit médio</w:t>
            </w:r>
          </w:p>
        </w:tc>
        <w:tc>
          <w:tcPr>
            <w:tcW w:w="577" w:type="pct"/>
            <w:shd w:val="clear" w:color="auto" w:fill="FFFFFF"/>
            <w:vAlign w:val="center"/>
          </w:tcPr>
          <w:p w14:paraId="38FFDF36" w14:textId="0908B16A" w:rsidR="000859D7" w:rsidRPr="00B0016A" w:rsidRDefault="000859D7" w:rsidP="00B0016A">
            <w:pPr>
              <w:autoSpaceDE/>
              <w:autoSpaceDN/>
              <w:jc w:val="center"/>
              <w:rPr>
                <w:rFonts w:ascii="Tahoma" w:hAnsi="Tahoma" w:cs="Tahoma"/>
                <w:b/>
                <w:bCs/>
                <w:sz w:val="19"/>
                <w:szCs w:val="19"/>
              </w:rPr>
            </w:pPr>
            <w:r w:rsidRPr="00B0016A">
              <w:rPr>
                <w:rFonts w:ascii="Tahoma" w:hAnsi="Tahoma" w:cs="Tahoma"/>
                <w:b/>
                <w:bCs/>
                <w:sz w:val="19"/>
                <w:szCs w:val="19"/>
              </w:rPr>
              <w:t>R</w:t>
            </w:r>
            <w:r w:rsidR="00B0016A">
              <w:rPr>
                <w:rFonts w:ascii="Tahoma" w:hAnsi="Tahoma" w:cs="Tahoma"/>
                <w:b/>
                <w:bCs/>
                <w:sz w:val="19"/>
                <w:szCs w:val="19"/>
              </w:rPr>
              <w:t>$</w:t>
            </w:r>
            <w:r w:rsidRPr="00B0016A">
              <w:rPr>
                <w:rFonts w:ascii="Tahoma" w:hAnsi="Tahoma" w:cs="Tahoma"/>
                <w:b/>
                <w:bCs/>
                <w:sz w:val="19"/>
                <w:szCs w:val="19"/>
              </w:rPr>
              <w:t xml:space="preserve"> total</w:t>
            </w:r>
          </w:p>
        </w:tc>
      </w:tr>
      <w:tr w:rsidR="00B0016A" w:rsidRPr="00B0016A" w14:paraId="6AE388E5" w14:textId="4B22E0AD" w:rsidTr="00B0016A">
        <w:tblPrEx>
          <w:shd w:val="clear" w:color="auto" w:fill="auto"/>
        </w:tblPrEx>
        <w:trPr>
          <w:trHeight w:val="227"/>
          <w:jc w:val="center"/>
        </w:trPr>
        <w:tc>
          <w:tcPr>
            <w:tcW w:w="347" w:type="pct"/>
            <w:vAlign w:val="center"/>
          </w:tcPr>
          <w:p w14:paraId="75626EB3"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01</w:t>
            </w:r>
          </w:p>
        </w:tc>
        <w:tc>
          <w:tcPr>
            <w:tcW w:w="384" w:type="pct"/>
            <w:vAlign w:val="center"/>
          </w:tcPr>
          <w:p w14:paraId="5C3DCE79"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UND</w:t>
            </w:r>
          </w:p>
        </w:tc>
        <w:tc>
          <w:tcPr>
            <w:tcW w:w="462" w:type="pct"/>
            <w:vAlign w:val="center"/>
          </w:tcPr>
          <w:p w14:paraId="4A26E521"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50</w:t>
            </w:r>
          </w:p>
        </w:tc>
        <w:tc>
          <w:tcPr>
            <w:tcW w:w="2768" w:type="pct"/>
            <w:vAlign w:val="center"/>
          </w:tcPr>
          <w:p w14:paraId="5130EF6A"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sz w:val="19"/>
                <w:szCs w:val="19"/>
              </w:rPr>
              <w:t xml:space="preserve">ABACAXI (peso minimo de 1,2kg) - com coroa, de primeira, tamanho e coloracao uniformes, devendo ser bem desenvolvido e maduro, com polpa firme e intacta. </w:t>
            </w:r>
          </w:p>
        </w:tc>
        <w:tc>
          <w:tcPr>
            <w:tcW w:w="462" w:type="pct"/>
            <w:vAlign w:val="center"/>
          </w:tcPr>
          <w:p w14:paraId="5D5D99D6" w14:textId="77777777" w:rsidR="00B0016A" w:rsidRPr="00B0016A" w:rsidRDefault="00B0016A" w:rsidP="009013E2">
            <w:pPr>
              <w:jc w:val="right"/>
              <w:rPr>
                <w:rFonts w:ascii="Tahoma" w:eastAsia="Times New Roman" w:hAnsi="Tahoma" w:cs="Tahoma"/>
                <w:sz w:val="19"/>
                <w:szCs w:val="19"/>
              </w:rPr>
            </w:pPr>
            <w:r w:rsidRPr="00B0016A">
              <w:rPr>
                <w:rFonts w:ascii="Tahoma" w:hAnsi="Tahoma" w:cs="Tahoma"/>
                <w:color w:val="000000"/>
                <w:sz w:val="19"/>
                <w:szCs w:val="19"/>
              </w:rPr>
              <w:t>13,96</w:t>
            </w:r>
          </w:p>
        </w:tc>
        <w:tc>
          <w:tcPr>
            <w:tcW w:w="577" w:type="pct"/>
            <w:vAlign w:val="center"/>
          </w:tcPr>
          <w:p w14:paraId="14122052" w14:textId="5FFC5E75"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698,00</w:t>
            </w:r>
          </w:p>
        </w:tc>
      </w:tr>
      <w:tr w:rsidR="00B0016A" w:rsidRPr="00B0016A" w14:paraId="628CCF4F" w14:textId="166EAA9B" w:rsidTr="00B0016A">
        <w:tblPrEx>
          <w:shd w:val="clear" w:color="auto" w:fill="auto"/>
        </w:tblPrEx>
        <w:trPr>
          <w:trHeight w:val="227"/>
          <w:jc w:val="center"/>
        </w:trPr>
        <w:tc>
          <w:tcPr>
            <w:tcW w:w="347" w:type="pct"/>
            <w:vAlign w:val="center"/>
          </w:tcPr>
          <w:p w14:paraId="3607B772"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02</w:t>
            </w:r>
          </w:p>
        </w:tc>
        <w:tc>
          <w:tcPr>
            <w:tcW w:w="384" w:type="pct"/>
            <w:vAlign w:val="center"/>
          </w:tcPr>
          <w:p w14:paraId="61156CCD"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UND</w:t>
            </w:r>
          </w:p>
        </w:tc>
        <w:tc>
          <w:tcPr>
            <w:tcW w:w="462" w:type="pct"/>
            <w:vAlign w:val="center"/>
          </w:tcPr>
          <w:p w14:paraId="0DFBCCE4"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115</w:t>
            </w:r>
          </w:p>
        </w:tc>
        <w:tc>
          <w:tcPr>
            <w:tcW w:w="2768" w:type="pct"/>
            <w:vAlign w:val="center"/>
          </w:tcPr>
          <w:p w14:paraId="0FF00732"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sz w:val="19"/>
                <w:szCs w:val="19"/>
              </w:rPr>
              <w:t>ACHOCOLATADO EM PÓ - obtido pela mistura de cacau em pó solúvel, constituído de pó fino e homogêneo, isento sujidades e materiais estranhos, acondicionado em pacote contendo 500 gramas.</w:t>
            </w:r>
          </w:p>
        </w:tc>
        <w:tc>
          <w:tcPr>
            <w:tcW w:w="462" w:type="pct"/>
            <w:vAlign w:val="center"/>
          </w:tcPr>
          <w:p w14:paraId="0650BDC4" w14:textId="77777777" w:rsidR="00B0016A" w:rsidRPr="00B0016A" w:rsidRDefault="00B0016A" w:rsidP="009013E2">
            <w:pPr>
              <w:jc w:val="right"/>
              <w:rPr>
                <w:rFonts w:ascii="Tahoma" w:eastAsia="Times New Roman" w:hAnsi="Tahoma" w:cs="Tahoma"/>
                <w:sz w:val="19"/>
                <w:szCs w:val="19"/>
              </w:rPr>
            </w:pPr>
            <w:r w:rsidRPr="00B0016A">
              <w:rPr>
                <w:rFonts w:ascii="Tahoma" w:hAnsi="Tahoma" w:cs="Tahoma"/>
                <w:color w:val="000000"/>
                <w:sz w:val="19"/>
                <w:szCs w:val="19"/>
              </w:rPr>
              <w:t>23,13</w:t>
            </w:r>
          </w:p>
        </w:tc>
        <w:tc>
          <w:tcPr>
            <w:tcW w:w="577" w:type="pct"/>
            <w:vAlign w:val="center"/>
          </w:tcPr>
          <w:p w14:paraId="2E93B45B" w14:textId="4C0F9D8A"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2.659,95</w:t>
            </w:r>
          </w:p>
        </w:tc>
      </w:tr>
      <w:tr w:rsidR="00B0016A" w:rsidRPr="00B0016A" w14:paraId="44B44494" w14:textId="737ADBCD" w:rsidTr="00B0016A">
        <w:tblPrEx>
          <w:shd w:val="clear" w:color="auto" w:fill="auto"/>
        </w:tblPrEx>
        <w:trPr>
          <w:trHeight w:val="227"/>
          <w:jc w:val="center"/>
        </w:trPr>
        <w:tc>
          <w:tcPr>
            <w:tcW w:w="347" w:type="pct"/>
            <w:vAlign w:val="center"/>
          </w:tcPr>
          <w:p w14:paraId="4EF9F200"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03</w:t>
            </w:r>
          </w:p>
        </w:tc>
        <w:tc>
          <w:tcPr>
            <w:tcW w:w="384" w:type="pct"/>
            <w:vAlign w:val="center"/>
          </w:tcPr>
          <w:p w14:paraId="65C5BDD8"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PCT</w:t>
            </w:r>
          </w:p>
        </w:tc>
        <w:tc>
          <w:tcPr>
            <w:tcW w:w="462" w:type="pct"/>
            <w:vAlign w:val="center"/>
          </w:tcPr>
          <w:p w14:paraId="6E10EB1F"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150</w:t>
            </w:r>
          </w:p>
        </w:tc>
        <w:tc>
          <w:tcPr>
            <w:tcW w:w="2768" w:type="pct"/>
            <w:vAlign w:val="center"/>
          </w:tcPr>
          <w:p w14:paraId="1A18F46F"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sz w:val="19"/>
                <w:szCs w:val="19"/>
              </w:rPr>
              <w:t xml:space="preserve">ARROZ TIPO 1 - Classe longo fino, polido, tipo </w:t>
            </w:r>
            <w:proofErr w:type="gramStart"/>
            <w:r w:rsidRPr="00B0016A">
              <w:rPr>
                <w:rFonts w:ascii="Tahoma" w:eastAsia="Times New Roman" w:hAnsi="Tahoma" w:cs="Tahoma"/>
                <w:sz w:val="19"/>
                <w:szCs w:val="19"/>
              </w:rPr>
              <w:t>1</w:t>
            </w:r>
            <w:proofErr w:type="gramEnd"/>
            <w:r w:rsidRPr="00B0016A">
              <w:rPr>
                <w:rFonts w:ascii="Tahoma" w:eastAsia="Times New Roman" w:hAnsi="Tahoma" w:cs="Tahoma"/>
                <w:sz w:val="19"/>
                <w:szCs w:val="19"/>
              </w:rPr>
              <w:t xml:space="preserve">, acondicionado em embalagem plástica de polipropileno </w:t>
            </w:r>
            <w:r w:rsidRPr="00B0016A">
              <w:rPr>
                <w:rFonts w:ascii="Tahoma" w:eastAsia="Times New Roman" w:hAnsi="Tahoma" w:cs="Tahoma"/>
                <w:sz w:val="19"/>
                <w:szCs w:val="19"/>
              </w:rPr>
              <w:lastRenderedPageBreak/>
              <w:t xml:space="preserve">original do fabricante, resistente e transparente, com 5 Kg. </w:t>
            </w:r>
          </w:p>
        </w:tc>
        <w:tc>
          <w:tcPr>
            <w:tcW w:w="462" w:type="pct"/>
            <w:vAlign w:val="center"/>
          </w:tcPr>
          <w:p w14:paraId="4A65F6A7" w14:textId="77777777" w:rsidR="00B0016A" w:rsidRPr="00B0016A" w:rsidRDefault="00B0016A" w:rsidP="009013E2">
            <w:pPr>
              <w:jc w:val="right"/>
              <w:rPr>
                <w:rFonts w:ascii="Tahoma" w:eastAsia="Times New Roman" w:hAnsi="Tahoma" w:cs="Tahoma"/>
                <w:sz w:val="19"/>
                <w:szCs w:val="19"/>
              </w:rPr>
            </w:pPr>
            <w:r w:rsidRPr="00B0016A">
              <w:rPr>
                <w:rFonts w:ascii="Tahoma" w:hAnsi="Tahoma" w:cs="Tahoma"/>
                <w:color w:val="000000"/>
                <w:sz w:val="19"/>
                <w:szCs w:val="19"/>
              </w:rPr>
              <w:lastRenderedPageBreak/>
              <w:t>28,47</w:t>
            </w:r>
          </w:p>
        </w:tc>
        <w:tc>
          <w:tcPr>
            <w:tcW w:w="577" w:type="pct"/>
            <w:vAlign w:val="center"/>
          </w:tcPr>
          <w:p w14:paraId="4B4F3205" w14:textId="54A65A55"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4.270,50</w:t>
            </w:r>
          </w:p>
        </w:tc>
      </w:tr>
      <w:tr w:rsidR="00B0016A" w:rsidRPr="00B0016A" w14:paraId="4597F958" w14:textId="383ECF0C" w:rsidTr="00B0016A">
        <w:tblPrEx>
          <w:shd w:val="clear" w:color="auto" w:fill="auto"/>
        </w:tblPrEx>
        <w:trPr>
          <w:trHeight w:val="227"/>
          <w:jc w:val="center"/>
        </w:trPr>
        <w:tc>
          <w:tcPr>
            <w:tcW w:w="347" w:type="pct"/>
            <w:vAlign w:val="center"/>
          </w:tcPr>
          <w:p w14:paraId="52B7A86C"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lastRenderedPageBreak/>
              <w:t>04</w:t>
            </w:r>
          </w:p>
        </w:tc>
        <w:tc>
          <w:tcPr>
            <w:tcW w:w="384" w:type="pct"/>
            <w:vAlign w:val="center"/>
          </w:tcPr>
          <w:p w14:paraId="6AC51C16"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PCT</w:t>
            </w:r>
          </w:p>
        </w:tc>
        <w:tc>
          <w:tcPr>
            <w:tcW w:w="462" w:type="pct"/>
            <w:vAlign w:val="center"/>
          </w:tcPr>
          <w:p w14:paraId="26D36491"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65</w:t>
            </w:r>
          </w:p>
        </w:tc>
        <w:tc>
          <w:tcPr>
            <w:tcW w:w="2768" w:type="pct"/>
            <w:vAlign w:val="center"/>
          </w:tcPr>
          <w:p w14:paraId="16C5C9CC"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sz w:val="19"/>
                <w:szCs w:val="19"/>
              </w:rPr>
              <w:t>BATATA PALHA, tradicional. 800g - Marca: sullper</w:t>
            </w:r>
          </w:p>
        </w:tc>
        <w:tc>
          <w:tcPr>
            <w:tcW w:w="462" w:type="pct"/>
            <w:vAlign w:val="center"/>
          </w:tcPr>
          <w:p w14:paraId="3CDB56A6" w14:textId="77777777" w:rsidR="00B0016A" w:rsidRPr="00B0016A" w:rsidRDefault="00B0016A" w:rsidP="009013E2">
            <w:pPr>
              <w:jc w:val="right"/>
              <w:rPr>
                <w:rFonts w:ascii="Tahoma" w:eastAsia="Times New Roman" w:hAnsi="Tahoma" w:cs="Tahoma"/>
                <w:sz w:val="19"/>
                <w:szCs w:val="19"/>
              </w:rPr>
            </w:pPr>
            <w:r w:rsidRPr="00B0016A">
              <w:rPr>
                <w:rFonts w:ascii="Tahoma" w:hAnsi="Tahoma" w:cs="Tahoma"/>
                <w:color w:val="000000"/>
                <w:sz w:val="19"/>
                <w:szCs w:val="19"/>
              </w:rPr>
              <w:t>48,68</w:t>
            </w:r>
          </w:p>
        </w:tc>
        <w:tc>
          <w:tcPr>
            <w:tcW w:w="577" w:type="pct"/>
            <w:vAlign w:val="center"/>
          </w:tcPr>
          <w:p w14:paraId="5C99C20B" w14:textId="2E0E3DC6"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3.164,20</w:t>
            </w:r>
          </w:p>
        </w:tc>
      </w:tr>
      <w:tr w:rsidR="00B0016A" w:rsidRPr="00B0016A" w14:paraId="7B60106C" w14:textId="11B6132A" w:rsidTr="00B0016A">
        <w:tblPrEx>
          <w:shd w:val="clear" w:color="auto" w:fill="auto"/>
        </w:tblPrEx>
        <w:trPr>
          <w:trHeight w:val="227"/>
          <w:jc w:val="center"/>
        </w:trPr>
        <w:tc>
          <w:tcPr>
            <w:tcW w:w="347" w:type="pct"/>
            <w:vAlign w:val="center"/>
          </w:tcPr>
          <w:p w14:paraId="7245730B"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05</w:t>
            </w:r>
          </w:p>
        </w:tc>
        <w:tc>
          <w:tcPr>
            <w:tcW w:w="384" w:type="pct"/>
            <w:vAlign w:val="center"/>
          </w:tcPr>
          <w:p w14:paraId="6D5B512C"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PCT</w:t>
            </w:r>
          </w:p>
        </w:tc>
        <w:tc>
          <w:tcPr>
            <w:tcW w:w="462" w:type="pct"/>
            <w:vAlign w:val="center"/>
          </w:tcPr>
          <w:p w14:paraId="6345FFA4"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120</w:t>
            </w:r>
          </w:p>
        </w:tc>
        <w:tc>
          <w:tcPr>
            <w:tcW w:w="2768" w:type="pct"/>
            <w:vAlign w:val="center"/>
          </w:tcPr>
          <w:p w14:paraId="0F6D1DC2"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sz w:val="19"/>
                <w:szCs w:val="19"/>
              </w:rPr>
              <w:t xml:space="preserve">CAFÉ MOÍDO - torrado e moido a alto vacuo tipo similar, isento de graos </w:t>
            </w:r>
            <w:proofErr w:type="gramStart"/>
            <w:r w:rsidRPr="00B0016A">
              <w:rPr>
                <w:rFonts w:ascii="Tahoma" w:eastAsia="Times New Roman" w:hAnsi="Tahoma" w:cs="Tahoma"/>
                <w:sz w:val="19"/>
                <w:szCs w:val="19"/>
              </w:rPr>
              <w:t>pretos-verdes</w:t>
            </w:r>
            <w:proofErr w:type="gramEnd"/>
            <w:r w:rsidRPr="00B0016A">
              <w:rPr>
                <w:rFonts w:ascii="Tahoma" w:eastAsia="Times New Roman" w:hAnsi="Tahoma" w:cs="Tahoma"/>
                <w:sz w:val="19"/>
                <w:szCs w:val="19"/>
              </w:rPr>
              <w:t xml:space="preserve"> ou fermentados 100% puro e natural, graos tipo arabica, na cor castanho claro a moderado escuro, s/amargor em po homogenio, torrado e moido, embalagem hermeticamente fechada a vacuo de 250 gramas, data de fabricacao e prazo minimo de 12 meses. </w:t>
            </w:r>
          </w:p>
        </w:tc>
        <w:tc>
          <w:tcPr>
            <w:tcW w:w="462" w:type="pct"/>
            <w:vAlign w:val="center"/>
          </w:tcPr>
          <w:p w14:paraId="681B5385" w14:textId="77777777" w:rsidR="00B0016A" w:rsidRPr="00B0016A" w:rsidRDefault="00B0016A" w:rsidP="009013E2">
            <w:pPr>
              <w:jc w:val="right"/>
              <w:rPr>
                <w:rFonts w:ascii="Tahoma" w:eastAsia="Times New Roman" w:hAnsi="Tahoma" w:cs="Tahoma"/>
                <w:sz w:val="19"/>
                <w:szCs w:val="19"/>
              </w:rPr>
            </w:pPr>
            <w:r w:rsidRPr="00B0016A">
              <w:rPr>
                <w:rFonts w:ascii="Tahoma" w:hAnsi="Tahoma" w:cs="Tahoma"/>
                <w:color w:val="000000"/>
                <w:sz w:val="19"/>
                <w:szCs w:val="19"/>
              </w:rPr>
              <w:t>27,82</w:t>
            </w:r>
          </w:p>
        </w:tc>
        <w:tc>
          <w:tcPr>
            <w:tcW w:w="577" w:type="pct"/>
            <w:vAlign w:val="center"/>
          </w:tcPr>
          <w:p w14:paraId="1109ECB4" w14:textId="77161E4E"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3.338,40</w:t>
            </w:r>
          </w:p>
        </w:tc>
      </w:tr>
      <w:tr w:rsidR="00B0016A" w:rsidRPr="00B0016A" w14:paraId="5140A2AE" w14:textId="44CA82F1" w:rsidTr="00B0016A">
        <w:tblPrEx>
          <w:shd w:val="clear" w:color="auto" w:fill="auto"/>
        </w:tblPrEx>
        <w:trPr>
          <w:trHeight w:val="227"/>
          <w:jc w:val="center"/>
        </w:trPr>
        <w:tc>
          <w:tcPr>
            <w:tcW w:w="347" w:type="pct"/>
            <w:vAlign w:val="center"/>
          </w:tcPr>
          <w:p w14:paraId="2F62E9C9"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06</w:t>
            </w:r>
          </w:p>
        </w:tc>
        <w:tc>
          <w:tcPr>
            <w:tcW w:w="384" w:type="pct"/>
            <w:vAlign w:val="center"/>
          </w:tcPr>
          <w:p w14:paraId="00AF82E3"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KG</w:t>
            </w:r>
          </w:p>
        </w:tc>
        <w:tc>
          <w:tcPr>
            <w:tcW w:w="462" w:type="pct"/>
            <w:vAlign w:val="center"/>
          </w:tcPr>
          <w:p w14:paraId="683D0126"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130</w:t>
            </w:r>
          </w:p>
        </w:tc>
        <w:tc>
          <w:tcPr>
            <w:tcW w:w="2768" w:type="pct"/>
            <w:vAlign w:val="center"/>
          </w:tcPr>
          <w:p w14:paraId="076201F9"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CARNE BOVINA MOIDA musculos</w:t>
            </w:r>
          </w:p>
        </w:tc>
        <w:tc>
          <w:tcPr>
            <w:tcW w:w="462" w:type="pct"/>
            <w:vAlign w:val="center"/>
          </w:tcPr>
          <w:p w14:paraId="55F2735D"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38,51</w:t>
            </w:r>
          </w:p>
        </w:tc>
        <w:tc>
          <w:tcPr>
            <w:tcW w:w="577" w:type="pct"/>
            <w:vAlign w:val="center"/>
          </w:tcPr>
          <w:p w14:paraId="280E3151" w14:textId="54B9F27F"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5.006,30</w:t>
            </w:r>
          </w:p>
        </w:tc>
      </w:tr>
      <w:tr w:rsidR="00B0016A" w:rsidRPr="00B0016A" w14:paraId="124C0D19" w14:textId="4386BB21" w:rsidTr="00B0016A">
        <w:tblPrEx>
          <w:shd w:val="clear" w:color="auto" w:fill="auto"/>
        </w:tblPrEx>
        <w:trPr>
          <w:trHeight w:val="227"/>
          <w:jc w:val="center"/>
        </w:trPr>
        <w:tc>
          <w:tcPr>
            <w:tcW w:w="347" w:type="pct"/>
            <w:vAlign w:val="center"/>
          </w:tcPr>
          <w:p w14:paraId="37ADDCA1"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07</w:t>
            </w:r>
          </w:p>
        </w:tc>
        <w:tc>
          <w:tcPr>
            <w:tcW w:w="384" w:type="pct"/>
            <w:vAlign w:val="center"/>
          </w:tcPr>
          <w:p w14:paraId="23F5EA27"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KG</w:t>
            </w:r>
          </w:p>
        </w:tc>
        <w:tc>
          <w:tcPr>
            <w:tcW w:w="462" w:type="pct"/>
            <w:vAlign w:val="center"/>
          </w:tcPr>
          <w:p w14:paraId="2C248F98"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50</w:t>
            </w:r>
          </w:p>
        </w:tc>
        <w:tc>
          <w:tcPr>
            <w:tcW w:w="2768" w:type="pct"/>
            <w:vAlign w:val="center"/>
          </w:tcPr>
          <w:p w14:paraId="11A58141"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sz w:val="19"/>
                <w:szCs w:val="19"/>
              </w:rPr>
              <w:t>CARNE SUINA - TIPO BACON defumado, em peca, adequada, conforme legislação, acondicionada em saco plastico transparente, atóxico.</w:t>
            </w:r>
          </w:p>
        </w:tc>
        <w:tc>
          <w:tcPr>
            <w:tcW w:w="462" w:type="pct"/>
            <w:vAlign w:val="center"/>
          </w:tcPr>
          <w:p w14:paraId="155C5596" w14:textId="77777777" w:rsidR="00B0016A" w:rsidRPr="00B0016A" w:rsidRDefault="00B0016A" w:rsidP="009013E2">
            <w:pPr>
              <w:jc w:val="right"/>
              <w:rPr>
                <w:rFonts w:ascii="Tahoma" w:eastAsia="Times New Roman" w:hAnsi="Tahoma" w:cs="Tahoma"/>
                <w:sz w:val="19"/>
                <w:szCs w:val="19"/>
              </w:rPr>
            </w:pPr>
            <w:r w:rsidRPr="00B0016A">
              <w:rPr>
                <w:rFonts w:ascii="Tahoma" w:hAnsi="Tahoma" w:cs="Tahoma"/>
                <w:color w:val="000000"/>
                <w:sz w:val="19"/>
                <w:szCs w:val="19"/>
              </w:rPr>
              <w:t>64,65</w:t>
            </w:r>
          </w:p>
        </w:tc>
        <w:tc>
          <w:tcPr>
            <w:tcW w:w="577" w:type="pct"/>
            <w:vAlign w:val="center"/>
          </w:tcPr>
          <w:p w14:paraId="22C5BE80" w14:textId="10F4F808"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3.232,50</w:t>
            </w:r>
          </w:p>
        </w:tc>
      </w:tr>
      <w:tr w:rsidR="00B0016A" w:rsidRPr="00B0016A" w14:paraId="233B3A9B" w14:textId="172A025A" w:rsidTr="00B0016A">
        <w:tblPrEx>
          <w:shd w:val="clear" w:color="auto" w:fill="auto"/>
        </w:tblPrEx>
        <w:trPr>
          <w:trHeight w:val="227"/>
          <w:jc w:val="center"/>
        </w:trPr>
        <w:tc>
          <w:tcPr>
            <w:tcW w:w="347" w:type="pct"/>
            <w:vAlign w:val="center"/>
          </w:tcPr>
          <w:p w14:paraId="0A9F3501"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08</w:t>
            </w:r>
          </w:p>
        </w:tc>
        <w:tc>
          <w:tcPr>
            <w:tcW w:w="384" w:type="pct"/>
            <w:vAlign w:val="center"/>
          </w:tcPr>
          <w:p w14:paraId="18C10E54"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UND</w:t>
            </w:r>
          </w:p>
        </w:tc>
        <w:tc>
          <w:tcPr>
            <w:tcW w:w="462" w:type="pct"/>
            <w:vAlign w:val="center"/>
          </w:tcPr>
          <w:p w14:paraId="414F7160"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75</w:t>
            </w:r>
          </w:p>
        </w:tc>
        <w:tc>
          <w:tcPr>
            <w:tcW w:w="2768" w:type="pct"/>
            <w:vAlign w:val="center"/>
          </w:tcPr>
          <w:p w14:paraId="1FBD46F2"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sz w:val="19"/>
                <w:szCs w:val="19"/>
              </w:rPr>
              <w:t xml:space="preserve">COUVE MAÇO - </w:t>
            </w:r>
            <w:proofErr w:type="gramStart"/>
            <w:r w:rsidRPr="00B0016A">
              <w:rPr>
                <w:rFonts w:ascii="Tahoma" w:eastAsia="Times New Roman" w:hAnsi="Tahoma" w:cs="Tahoma"/>
                <w:sz w:val="19"/>
                <w:szCs w:val="19"/>
              </w:rPr>
              <w:t>tipo lisa, fresca, com folhas intactas, de primeira,</w:t>
            </w:r>
            <w:proofErr w:type="gramEnd"/>
            <w:r w:rsidRPr="00B0016A">
              <w:rPr>
                <w:rFonts w:ascii="Tahoma" w:eastAsia="Times New Roman" w:hAnsi="Tahoma" w:cs="Tahoma"/>
                <w:sz w:val="19"/>
                <w:szCs w:val="19"/>
              </w:rPr>
              <w:t xml:space="preserve"> otima qualidade, tamanho e coloracao uniformes, devendo ser bem desenvolvida, firme e intacta, isenta de enfermidades, em macos, fornecimento por unidade de pes.</w:t>
            </w:r>
          </w:p>
        </w:tc>
        <w:tc>
          <w:tcPr>
            <w:tcW w:w="462" w:type="pct"/>
            <w:vAlign w:val="center"/>
          </w:tcPr>
          <w:p w14:paraId="3B5767F0" w14:textId="77777777" w:rsidR="00B0016A" w:rsidRPr="00B0016A" w:rsidRDefault="00B0016A" w:rsidP="009013E2">
            <w:pPr>
              <w:jc w:val="right"/>
              <w:rPr>
                <w:rFonts w:ascii="Tahoma" w:eastAsia="Times New Roman" w:hAnsi="Tahoma" w:cs="Tahoma"/>
                <w:sz w:val="19"/>
                <w:szCs w:val="19"/>
              </w:rPr>
            </w:pPr>
            <w:r w:rsidRPr="00B0016A">
              <w:rPr>
                <w:rFonts w:ascii="Tahoma" w:hAnsi="Tahoma" w:cs="Tahoma"/>
                <w:color w:val="000000"/>
                <w:sz w:val="19"/>
                <w:szCs w:val="19"/>
              </w:rPr>
              <w:t>13,27</w:t>
            </w:r>
          </w:p>
        </w:tc>
        <w:tc>
          <w:tcPr>
            <w:tcW w:w="577" w:type="pct"/>
            <w:vAlign w:val="center"/>
          </w:tcPr>
          <w:p w14:paraId="41A905F8" w14:textId="35FC61C5"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995,25</w:t>
            </w:r>
          </w:p>
        </w:tc>
      </w:tr>
      <w:tr w:rsidR="00B0016A" w:rsidRPr="00B0016A" w14:paraId="4CC0BBE2" w14:textId="0C56DBAE" w:rsidTr="00B0016A">
        <w:tblPrEx>
          <w:shd w:val="clear" w:color="auto" w:fill="auto"/>
        </w:tblPrEx>
        <w:trPr>
          <w:trHeight w:val="227"/>
          <w:jc w:val="center"/>
        </w:trPr>
        <w:tc>
          <w:tcPr>
            <w:tcW w:w="347" w:type="pct"/>
            <w:vAlign w:val="center"/>
          </w:tcPr>
          <w:p w14:paraId="32440CAC"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09</w:t>
            </w:r>
          </w:p>
        </w:tc>
        <w:tc>
          <w:tcPr>
            <w:tcW w:w="384" w:type="pct"/>
            <w:vAlign w:val="center"/>
          </w:tcPr>
          <w:p w14:paraId="77A6FD72"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PCT</w:t>
            </w:r>
          </w:p>
        </w:tc>
        <w:tc>
          <w:tcPr>
            <w:tcW w:w="462" w:type="pct"/>
            <w:vAlign w:val="center"/>
          </w:tcPr>
          <w:p w14:paraId="5C55EBE2"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115</w:t>
            </w:r>
          </w:p>
        </w:tc>
        <w:tc>
          <w:tcPr>
            <w:tcW w:w="2768" w:type="pct"/>
            <w:vAlign w:val="center"/>
          </w:tcPr>
          <w:p w14:paraId="67472579"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sz w:val="19"/>
                <w:szCs w:val="19"/>
              </w:rPr>
              <w:t xml:space="preserve">FEIJÃO CARIOCA TIPO 1 - novo, constituído de grãos inteiros e sadios, com a umidade permitida em lei, isento de material terroso, sujidades isento de material terroso, sujidades e misturas de outras espécies </w:t>
            </w:r>
            <w:proofErr w:type="gramStart"/>
            <w:r w:rsidRPr="00B0016A">
              <w:rPr>
                <w:rFonts w:ascii="Tahoma" w:eastAsia="Times New Roman" w:hAnsi="Tahoma" w:cs="Tahoma"/>
                <w:sz w:val="19"/>
                <w:szCs w:val="19"/>
              </w:rPr>
              <w:t>1kg</w:t>
            </w:r>
            <w:proofErr w:type="gramEnd"/>
            <w:r w:rsidRPr="00B0016A">
              <w:rPr>
                <w:rFonts w:ascii="Tahoma" w:eastAsia="Times New Roman" w:hAnsi="Tahoma" w:cs="Tahoma"/>
                <w:sz w:val="19"/>
                <w:szCs w:val="19"/>
              </w:rPr>
              <w:t xml:space="preserve">. </w:t>
            </w:r>
          </w:p>
        </w:tc>
        <w:tc>
          <w:tcPr>
            <w:tcW w:w="462" w:type="pct"/>
            <w:vAlign w:val="center"/>
          </w:tcPr>
          <w:p w14:paraId="2F759422" w14:textId="77777777" w:rsidR="00B0016A" w:rsidRPr="00B0016A" w:rsidRDefault="00B0016A" w:rsidP="009013E2">
            <w:pPr>
              <w:jc w:val="right"/>
              <w:rPr>
                <w:rFonts w:ascii="Tahoma" w:eastAsia="Times New Roman" w:hAnsi="Tahoma" w:cs="Tahoma"/>
                <w:sz w:val="19"/>
                <w:szCs w:val="19"/>
              </w:rPr>
            </w:pPr>
            <w:r w:rsidRPr="00B0016A">
              <w:rPr>
                <w:rFonts w:ascii="Tahoma" w:hAnsi="Tahoma" w:cs="Tahoma"/>
                <w:color w:val="000000"/>
                <w:sz w:val="19"/>
                <w:szCs w:val="19"/>
              </w:rPr>
              <w:t>10,09</w:t>
            </w:r>
          </w:p>
        </w:tc>
        <w:tc>
          <w:tcPr>
            <w:tcW w:w="577" w:type="pct"/>
            <w:vAlign w:val="center"/>
          </w:tcPr>
          <w:p w14:paraId="7B365ADA" w14:textId="586E9E51"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1.160,35</w:t>
            </w:r>
          </w:p>
        </w:tc>
      </w:tr>
      <w:tr w:rsidR="00B0016A" w:rsidRPr="00B0016A" w14:paraId="7E7295EF" w14:textId="6F4869AF" w:rsidTr="00B0016A">
        <w:tblPrEx>
          <w:shd w:val="clear" w:color="auto" w:fill="auto"/>
        </w:tblPrEx>
        <w:trPr>
          <w:trHeight w:val="227"/>
          <w:jc w:val="center"/>
        </w:trPr>
        <w:tc>
          <w:tcPr>
            <w:tcW w:w="347" w:type="pct"/>
            <w:vAlign w:val="center"/>
          </w:tcPr>
          <w:p w14:paraId="18F4BDA6"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10</w:t>
            </w:r>
          </w:p>
        </w:tc>
        <w:tc>
          <w:tcPr>
            <w:tcW w:w="384" w:type="pct"/>
            <w:vAlign w:val="center"/>
          </w:tcPr>
          <w:p w14:paraId="001C360B"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PCT</w:t>
            </w:r>
          </w:p>
        </w:tc>
        <w:tc>
          <w:tcPr>
            <w:tcW w:w="462" w:type="pct"/>
            <w:vAlign w:val="center"/>
          </w:tcPr>
          <w:p w14:paraId="5551E1F7"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50</w:t>
            </w:r>
          </w:p>
        </w:tc>
        <w:tc>
          <w:tcPr>
            <w:tcW w:w="2768" w:type="pct"/>
            <w:vAlign w:val="center"/>
          </w:tcPr>
          <w:p w14:paraId="4156B3BF"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sz w:val="19"/>
                <w:szCs w:val="19"/>
              </w:rPr>
              <w:t xml:space="preserve">FEIJÃO PRETO TIPO 1 - novo, constituido de graos inteiros e saos, com teor de umidade maxima de 15%, isento de material </w:t>
            </w:r>
            <w:proofErr w:type="gramStart"/>
            <w:r w:rsidRPr="00B0016A">
              <w:rPr>
                <w:rFonts w:ascii="Tahoma" w:eastAsia="Times New Roman" w:hAnsi="Tahoma" w:cs="Tahoma"/>
                <w:sz w:val="19"/>
                <w:szCs w:val="19"/>
              </w:rPr>
              <w:t>terroso,</w:t>
            </w:r>
            <w:proofErr w:type="gramEnd"/>
            <w:r w:rsidRPr="00B0016A">
              <w:rPr>
                <w:rFonts w:ascii="Tahoma" w:eastAsia="Times New Roman" w:hAnsi="Tahoma" w:cs="Tahoma"/>
                <w:sz w:val="19"/>
                <w:szCs w:val="19"/>
              </w:rPr>
              <w:t xml:space="preserve">sujidades e mistura de outras variedades e especies, 1kg. </w:t>
            </w:r>
          </w:p>
        </w:tc>
        <w:tc>
          <w:tcPr>
            <w:tcW w:w="462" w:type="pct"/>
            <w:vAlign w:val="center"/>
          </w:tcPr>
          <w:p w14:paraId="363A87A5" w14:textId="77777777" w:rsidR="00B0016A" w:rsidRPr="00B0016A" w:rsidRDefault="00B0016A" w:rsidP="009013E2">
            <w:pPr>
              <w:jc w:val="right"/>
              <w:rPr>
                <w:rFonts w:ascii="Tahoma" w:eastAsia="Times New Roman" w:hAnsi="Tahoma" w:cs="Tahoma"/>
                <w:sz w:val="19"/>
                <w:szCs w:val="19"/>
              </w:rPr>
            </w:pPr>
            <w:r w:rsidRPr="00B0016A">
              <w:rPr>
                <w:rFonts w:ascii="Tahoma" w:hAnsi="Tahoma" w:cs="Tahoma"/>
                <w:color w:val="000000"/>
                <w:sz w:val="19"/>
                <w:szCs w:val="19"/>
              </w:rPr>
              <w:t>11,97</w:t>
            </w:r>
          </w:p>
        </w:tc>
        <w:tc>
          <w:tcPr>
            <w:tcW w:w="577" w:type="pct"/>
            <w:vAlign w:val="center"/>
          </w:tcPr>
          <w:p w14:paraId="480B4E98" w14:textId="244A389A"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598,50</w:t>
            </w:r>
          </w:p>
        </w:tc>
      </w:tr>
      <w:tr w:rsidR="00B0016A" w:rsidRPr="00B0016A" w14:paraId="485E778D" w14:textId="74D2E5F9" w:rsidTr="00B0016A">
        <w:tblPrEx>
          <w:shd w:val="clear" w:color="auto" w:fill="auto"/>
        </w:tblPrEx>
        <w:trPr>
          <w:trHeight w:val="227"/>
          <w:jc w:val="center"/>
        </w:trPr>
        <w:tc>
          <w:tcPr>
            <w:tcW w:w="347" w:type="pct"/>
            <w:vAlign w:val="center"/>
          </w:tcPr>
          <w:p w14:paraId="0CEEFF98"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11</w:t>
            </w:r>
          </w:p>
        </w:tc>
        <w:tc>
          <w:tcPr>
            <w:tcW w:w="384" w:type="pct"/>
            <w:vAlign w:val="center"/>
          </w:tcPr>
          <w:p w14:paraId="47D010CF"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UND</w:t>
            </w:r>
          </w:p>
        </w:tc>
        <w:tc>
          <w:tcPr>
            <w:tcW w:w="462" w:type="pct"/>
            <w:vAlign w:val="center"/>
          </w:tcPr>
          <w:p w14:paraId="14219D95"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50</w:t>
            </w:r>
          </w:p>
        </w:tc>
        <w:tc>
          <w:tcPr>
            <w:tcW w:w="2768" w:type="pct"/>
            <w:vAlign w:val="center"/>
          </w:tcPr>
          <w:p w14:paraId="68A7226F"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 xml:space="preserve">FERMENTO BIOLÓGICO - SECO INSTANTÂNEO - </w:t>
            </w:r>
            <w:r w:rsidRPr="00B0016A">
              <w:rPr>
                <w:rFonts w:ascii="Tahoma" w:eastAsia="Times New Roman" w:hAnsi="Tahoma" w:cs="Tahoma"/>
                <w:sz w:val="19"/>
                <w:szCs w:val="19"/>
              </w:rPr>
              <w:t xml:space="preserve">apresentando leveduras da espécie saccharomyces cerevisae e agente de reidratação. Embalado a vácuo. Embalagem primária: envelopes plásticos metalizados de 125 g do produto. </w:t>
            </w:r>
          </w:p>
        </w:tc>
        <w:tc>
          <w:tcPr>
            <w:tcW w:w="462" w:type="pct"/>
            <w:vAlign w:val="center"/>
          </w:tcPr>
          <w:p w14:paraId="6EE0FD33"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18,80</w:t>
            </w:r>
          </w:p>
        </w:tc>
        <w:tc>
          <w:tcPr>
            <w:tcW w:w="577" w:type="pct"/>
            <w:vAlign w:val="center"/>
          </w:tcPr>
          <w:p w14:paraId="59CD699B" w14:textId="5A3E2D25"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940,00</w:t>
            </w:r>
          </w:p>
        </w:tc>
      </w:tr>
      <w:tr w:rsidR="00B0016A" w:rsidRPr="00B0016A" w14:paraId="355E851A" w14:textId="38594BBB" w:rsidTr="00B0016A">
        <w:tblPrEx>
          <w:shd w:val="clear" w:color="auto" w:fill="auto"/>
        </w:tblPrEx>
        <w:trPr>
          <w:trHeight w:val="227"/>
          <w:jc w:val="center"/>
        </w:trPr>
        <w:tc>
          <w:tcPr>
            <w:tcW w:w="347" w:type="pct"/>
            <w:vAlign w:val="center"/>
          </w:tcPr>
          <w:p w14:paraId="6B1D36F5"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12</w:t>
            </w:r>
          </w:p>
        </w:tc>
        <w:tc>
          <w:tcPr>
            <w:tcW w:w="384" w:type="pct"/>
            <w:vAlign w:val="center"/>
          </w:tcPr>
          <w:p w14:paraId="5AD253EE"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KG</w:t>
            </w:r>
          </w:p>
        </w:tc>
        <w:tc>
          <w:tcPr>
            <w:tcW w:w="462" w:type="pct"/>
            <w:vAlign w:val="center"/>
          </w:tcPr>
          <w:p w14:paraId="51EAC646"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400</w:t>
            </w:r>
          </w:p>
        </w:tc>
        <w:tc>
          <w:tcPr>
            <w:tcW w:w="2768" w:type="pct"/>
            <w:vAlign w:val="center"/>
          </w:tcPr>
          <w:p w14:paraId="36C54C17"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 xml:space="preserve">FILÉ DE PEITO DE FRANGO - </w:t>
            </w:r>
            <w:r w:rsidRPr="00B0016A">
              <w:rPr>
                <w:rFonts w:ascii="Tahoma" w:eastAsia="Times New Roman" w:hAnsi="Tahoma" w:cs="Tahoma"/>
                <w:sz w:val="19"/>
                <w:szCs w:val="19"/>
              </w:rPr>
              <w:t>frango processado</w:t>
            </w:r>
            <w:proofErr w:type="gramStart"/>
            <w:r w:rsidRPr="00B0016A">
              <w:rPr>
                <w:rFonts w:ascii="Tahoma" w:eastAsia="Times New Roman" w:hAnsi="Tahoma" w:cs="Tahoma"/>
                <w:sz w:val="19"/>
                <w:szCs w:val="19"/>
              </w:rPr>
              <w:t>, file</w:t>
            </w:r>
            <w:proofErr w:type="gramEnd"/>
            <w:r w:rsidRPr="00B0016A">
              <w:rPr>
                <w:rFonts w:ascii="Tahoma" w:eastAsia="Times New Roman" w:hAnsi="Tahoma" w:cs="Tahoma"/>
                <w:sz w:val="19"/>
                <w:szCs w:val="19"/>
              </w:rPr>
              <w:t xml:space="preserve"> de peito de frango, carne de frango de primeira qualidade, limpa, sem ossos, com forma e tamanho uniformes, com aspecto, cor, cheiro e sabor proprios, isento de sujidades, parasitas, manchas e larvas, devendo ser considerado o peso liquido do produto drenado, acondicionado em embalagem a vacuo, congeladas a 12 graus celsius.</w:t>
            </w:r>
          </w:p>
        </w:tc>
        <w:tc>
          <w:tcPr>
            <w:tcW w:w="462" w:type="pct"/>
            <w:vAlign w:val="center"/>
          </w:tcPr>
          <w:p w14:paraId="4A04CDF8"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34,49</w:t>
            </w:r>
          </w:p>
        </w:tc>
        <w:tc>
          <w:tcPr>
            <w:tcW w:w="577" w:type="pct"/>
            <w:vAlign w:val="center"/>
          </w:tcPr>
          <w:p w14:paraId="54BB1867" w14:textId="01475C67"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13.796,00</w:t>
            </w:r>
          </w:p>
        </w:tc>
      </w:tr>
      <w:tr w:rsidR="00B0016A" w:rsidRPr="00B0016A" w14:paraId="6B903C6B" w14:textId="28A40E99" w:rsidTr="00B0016A">
        <w:tblPrEx>
          <w:shd w:val="clear" w:color="auto" w:fill="auto"/>
        </w:tblPrEx>
        <w:trPr>
          <w:trHeight w:val="227"/>
          <w:jc w:val="center"/>
        </w:trPr>
        <w:tc>
          <w:tcPr>
            <w:tcW w:w="347" w:type="pct"/>
            <w:vAlign w:val="center"/>
          </w:tcPr>
          <w:p w14:paraId="06250067"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13</w:t>
            </w:r>
          </w:p>
        </w:tc>
        <w:tc>
          <w:tcPr>
            <w:tcW w:w="384" w:type="pct"/>
            <w:vAlign w:val="center"/>
          </w:tcPr>
          <w:p w14:paraId="548D2D9C"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PCT</w:t>
            </w:r>
          </w:p>
        </w:tc>
        <w:tc>
          <w:tcPr>
            <w:tcW w:w="462" w:type="pct"/>
            <w:vAlign w:val="center"/>
          </w:tcPr>
          <w:p w14:paraId="471B8A5F"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15</w:t>
            </w:r>
          </w:p>
        </w:tc>
        <w:tc>
          <w:tcPr>
            <w:tcW w:w="2768" w:type="pct"/>
            <w:vAlign w:val="center"/>
          </w:tcPr>
          <w:p w14:paraId="06982A0B"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FOLHAS DE LOURO, SECA 4gr – sachê.</w:t>
            </w:r>
          </w:p>
        </w:tc>
        <w:tc>
          <w:tcPr>
            <w:tcW w:w="462" w:type="pct"/>
            <w:vAlign w:val="center"/>
          </w:tcPr>
          <w:p w14:paraId="16919F12"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5,39</w:t>
            </w:r>
          </w:p>
        </w:tc>
        <w:tc>
          <w:tcPr>
            <w:tcW w:w="577" w:type="pct"/>
            <w:vAlign w:val="center"/>
          </w:tcPr>
          <w:p w14:paraId="38D0BBA1" w14:textId="72645B85"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80,85</w:t>
            </w:r>
          </w:p>
        </w:tc>
      </w:tr>
      <w:tr w:rsidR="00B0016A" w:rsidRPr="00B0016A" w14:paraId="59ED8902" w14:textId="3ABAE43C" w:rsidTr="00B0016A">
        <w:tblPrEx>
          <w:shd w:val="clear" w:color="auto" w:fill="auto"/>
        </w:tblPrEx>
        <w:trPr>
          <w:trHeight w:val="227"/>
          <w:jc w:val="center"/>
        </w:trPr>
        <w:tc>
          <w:tcPr>
            <w:tcW w:w="347" w:type="pct"/>
            <w:vAlign w:val="center"/>
          </w:tcPr>
          <w:p w14:paraId="176ACEA2"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14</w:t>
            </w:r>
          </w:p>
        </w:tc>
        <w:tc>
          <w:tcPr>
            <w:tcW w:w="384" w:type="pct"/>
            <w:vAlign w:val="center"/>
          </w:tcPr>
          <w:p w14:paraId="7785D6C5"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PCT</w:t>
            </w:r>
          </w:p>
        </w:tc>
        <w:tc>
          <w:tcPr>
            <w:tcW w:w="462" w:type="pct"/>
            <w:vAlign w:val="center"/>
          </w:tcPr>
          <w:p w14:paraId="648D2D10"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01</w:t>
            </w:r>
          </w:p>
        </w:tc>
        <w:tc>
          <w:tcPr>
            <w:tcW w:w="2768" w:type="pct"/>
            <w:vAlign w:val="center"/>
          </w:tcPr>
          <w:p w14:paraId="1706B56D"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FOLHAS SECAS DE ORÉGANO – condimento 500 gr.</w:t>
            </w:r>
          </w:p>
        </w:tc>
        <w:tc>
          <w:tcPr>
            <w:tcW w:w="462" w:type="pct"/>
            <w:vAlign w:val="center"/>
          </w:tcPr>
          <w:p w14:paraId="776ADEAD"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42,91</w:t>
            </w:r>
          </w:p>
        </w:tc>
        <w:tc>
          <w:tcPr>
            <w:tcW w:w="577" w:type="pct"/>
            <w:vAlign w:val="center"/>
          </w:tcPr>
          <w:p w14:paraId="2ED295FC" w14:textId="26D733FE"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42,91</w:t>
            </w:r>
          </w:p>
        </w:tc>
      </w:tr>
      <w:tr w:rsidR="00B0016A" w:rsidRPr="00B0016A" w14:paraId="18CBA2BA" w14:textId="5FD0A343" w:rsidTr="00B0016A">
        <w:tblPrEx>
          <w:shd w:val="clear" w:color="auto" w:fill="auto"/>
        </w:tblPrEx>
        <w:trPr>
          <w:trHeight w:val="227"/>
          <w:jc w:val="center"/>
        </w:trPr>
        <w:tc>
          <w:tcPr>
            <w:tcW w:w="347" w:type="pct"/>
            <w:vAlign w:val="center"/>
          </w:tcPr>
          <w:p w14:paraId="08ADFCCE"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15</w:t>
            </w:r>
          </w:p>
        </w:tc>
        <w:tc>
          <w:tcPr>
            <w:tcW w:w="384" w:type="pct"/>
            <w:vAlign w:val="center"/>
          </w:tcPr>
          <w:p w14:paraId="15C80D9B"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UND</w:t>
            </w:r>
          </w:p>
        </w:tc>
        <w:tc>
          <w:tcPr>
            <w:tcW w:w="462" w:type="pct"/>
            <w:vAlign w:val="center"/>
          </w:tcPr>
          <w:p w14:paraId="36BEB193"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15</w:t>
            </w:r>
          </w:p>
        </w:tc>
        <w:tc>
          <w:tcPr>
            <w:tcW w:w="2768" w:type="pct"/>
            <w:vAlign w:val="center"/>
          </w:tcPr>
          <w:p w14:paraId="4CAF2C11"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 xml:space="preserve">LEITE DE COCO - </w:t>
            </w:r>
            <w:r w:rsidRPr="00B0016A">
              <w:rPr>
                <w:rFonts w:ascii="Tahoma" w:eastAsia="Times New Roman" w:hAnsi="Tahoma" w:cs="Tahoma"/>
                <w:sz w:val="19"/>
                <w:szCs w:val="19"/>
              </w:rPr>
              <w:t>Natural Concentrado - capacidade 500 ml. Não inferior a 180 dias, ter sido fabricado no máximo 30 dias antes da entrega no depósito.</w:t>
            </w:r>
          </w:p>
        </w:tc>
        <w:tc>
          <w:tcPr>
            <w:tcW w:w="462" w:type="pct"/>
            <w:vAlign w:val="center"/>
          </w:tcPr>
          <w:p w14:paraId="773A75F1"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16,83</w:t>
            </w:r>
          </w:p>
        </w:tc>
        <w:tc>
          <w:tcPr>
            <w:tcW w:w="577" w:type="pct"/>
            <w:vAlign w:val="center"/>
          </w:tcPr>
          <w:p w14:paraId="62141C73" w14:textId="7804160A"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252,45</w:t>
            </w:r>
          </w:p>
        </w:tc>
      </w:tr>
      <w:tr w:rsidR="00B0016A" w:rsidRPr="00B0016A" w14:paraId="4A43215B" w14:textId="3894632F" w:rsidTr="00B0016A">
        <w:tblPrEx>
          <w:shd w:val="clear" w:color="auto" w:fill="auto"/>
        </w:tblPrEx>
        <w:trPr>
          <w:trHeight w:val="227"/>
          <w:jc w:val="center"/>
        </w:trPr>
        <w:tc>
          <w:tcPr>
            <w:tcW w:w="347" w:type="pct"/>
            <w:vAlign w:val="center"/>
          </w:tcPr>
          <w:p w14:paraId="572E7CEE"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16</w:t>
            </w:r>
          </w:p>
        </w:tc>
        <w:tc>
          <w:tcPr>
            <w:tcW w:w="384" w:type="pct"/>
            <w:vAlign w:val="center"/>
          </w:tcPr>
          <w:p w14:paraId="2D7B9B9E"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UND</w:t>
            </w:r>
          </w:p>
        </w:tc>
        <w:tc>
          <w:tcPr>
            <w:tcW w:w="462" w:type="pct"/>
            <w:vAlign w:val="center"/>
          </w:tcPr>
          <w:p w14:paraId="7A0DB81D"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900</w:t>
            </w:r>
          </w:p>
        </w:tc>
        <w:tc>
          <w:tcPr>
            <w:tcW w:w="2768" w:type="pct"/>
            <w:vAlign w:val="center"/>
          </w:tcPr>
          <w:p w14:paraId="7B5D27D1"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 xml:space="preserve">LEITE PASTEURIZADO TIPO C - </w:t>
            </w:r>
            <w:r w:rsidRPr="00B0016A">
              <w:rPr>
                <w:rFonts w:ascii="Tahoma" w:eastAsia="Times New Roman" w:hAnsi="Tahoma" w:cs="Tahoma"/>
                <w:sz w:val="19"/>
                <w:szCs w:val="19"/>
              </w:rPr>
              <w:t>Leite in natura integral, pasteurizado, em saco de um litro, tipo C, peso líquido de 1000 ml, Sacos de polietileno leitoso com bordas hermeticamente fechados, com identificação: Prazo de validade: Mínimo de 05 dias.</w:t>
            </w:r>
          </w:p>
        </w:tc>
        <w:tc>
          <w:tcPr>
            <w:tcW w:w="462" w:type="pct"/>
            <w:vAlign w:val="center"/>
          </w:tcPr>
          <w:p w14:paraId="3FCD83B9"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8,94</w:t>
            </w:r>
          </w:p>
        </w:tc>
        <w:tc>
          <w:tcPr>
            <w:tcW w:w="577" w:type="pct"/>
            <w:vAlign w:val="center"/>
          </w:tcPr>
          <w:p w14:paraId="2FADE222" w14:textId="3FDDEB24"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8.046,00</w:t>
            </w:r>
          </w:p>
        </w:tc>
      </w:tr>
      <w:tr w:rsidR="00B0016A" w:rsidRPr="00B0016A" w14:paraId="2163B160" w14:textId="3CC906F2" w:rsidTr="00B0016A">
        <w:tblPrEx>
          <w:shd w:val="clear" w:color="auto" w:fill="auto"/>
        </w:tblPrEx>
        <w:trPr>
          <w:trHeight w:val="227"/>
          <w:jc w:val="center"/>
        </w:trPr>
        <w:tc>
          <w:tcPr>
            <w:tcW w:w="347" w:type="pct"/>
            <w:vAlign w:val="center"/>
          </w:tcPr>
          <w:p w14:paraId="0C636F09"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17</w:t>
            </w:r>
          </w:p>
        </w:tc>
        <w:tc>
          <w:tcPr>
            <w:tcW w:w="384" w:type="pct"/>
            <w:vAlign w:val="center"/>
          </w:tcPr>
          <w:p w14:paraId="5DA770FA"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KG</w:t>
            </w:r>
          </w:p>
        </w:tc>
        <w:tc>
          <w:tcPr>
            <w:tcW w:w="462" w:type="pct"/>
            <w:vAlign w:val="center"/>
          </w:tcPr>
          <w:p w14:paraId="7BA6164F"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360</w:t>
            </w:r>
          </w:p>
        </w:tc>
        <w:tc>
          <w:tcPr>
            <w:tcW w:w="2768" w:type="pct"/>
            <w:vAlign w:val="center"/>
          </w:tcPr>
          <w:p w14:paraId="2DB2DFB1"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CARNE BOVINA ACEM, fornecimento em bife ou em pedacos.</w:t>
            </w:r>
          </w:p>
        </w:tc>
        <w:tc>
          <w:tcPr>
            <w:tcW w:w="462" w:type="pct"/>
            <w:vAlign w:val="center"/>
          </w:tcPr>
          <w:p w14:paraId="423C610B"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40,50</w:t>
            </w:r>
          </w:p>
        </w:tc>
        <w:tc>
          <w:tcPr>
            <w:tcW w:w="577" w:type="pct"/>
            <w:vAlign w:val="center"/>
          </w:tcPr>
          <w:p w14:paraId="071C4E87" w14:textId="77BB26CA"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14.580,00</w:t>
            </w:r>
          </w:p>
        </w:tc>
      </w:tr>
      <w:tr w:rsidR="00B0016A" w:rsidRPr="00B0016A" w14:paraId="0BC58184" w14:textId="63FD5800" w:rsidTr="00B0016A">
        <w:tblPrEx>
          <w:shd w:val="clear" w:color="auto" w:fill="auto"/>
        </w:tblPrEx>
        <w:trPr>
          <w:trHeight w:val="227"/>
          <w:jc w:val="center"/>
        </w:trPr>
        <w:tc>
          <w:tcPr>
            <w:tcW w:w="347" w:type="pct"/>
            <w:vAlign w:val="center"/>
          </w:tcPr>
          <w:p w14:paraId="08986334"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18</w:t>
            </w:r>
          </w:p>
        </w:tc>
        <w:tc>
          <w:tcPr>
            <w:tcW w:w="384" w:type="pct"/>
            <w:vAlign w:val="center"/>
          </w:tcPr>
          <w:p w14:paraId="592285A0"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PCT</w:t>
            </w:r>
          </w:p>
        </w:tc>
        <w:tc>
          <w:tcPr>
            <w:tcW w:w="462" w:type="pct"/>
            <w:vAlign w:val="center"/>
          </w:tcPr>
          <w:p w14:paraId="1C6D2CC2"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100</w:t>
            </w:r>
          </w:p>
        </w:tc>
        <w:tc>
          <w:tcPr>
            <w:tcW w:w="2768" w:type="pct"/>
            <w:vAlign w:val="center"/>
          </w:tcPr>
          <w:p w14:paraId="235ADBF4"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 xml:space="preserve">AÇÚCAR CRISTAL - </w:t>
            </w:r>
            <w:r w:rsidRPr="00B0016A">
              <w:rPr>
                <w:rFonts w:ascii="Tahoma" w:eastAsia="Times New Roman" w:hAnsi="Tahoma" w:cs="Tahoma"/>
                <w:sz w:val="19"/>
                <w:szCs w:val="19"/>
              </w:rPr>
              <w:t xml:space="preserve">Açúcar cristal branco de 1ª qualidade, acondicionado em embalagem plástica de polipropileno transparente e resistente, original do fabricante, com </w:t>
            </w:r>
            <w:proofErr w:type="gramStart"/>
            <w:r w:rsidRPr="00B0016A">
              <w:rPr>
                <w:rFonts w:ascii="Tahoma" w:eastAsia="Times New Roman" w:hAnsi="Tahoma" w:cs="Tahoma"/>
                <w:sz w:val="19"/>
                <w:szCs w:val="19"/>
              </w:rPr>
              <w:t>2Kg</w:t>
            </w:r>
            <w:proofErr w:type="gramEnd"/>
            <w:r w:rsidRPr="00B0016A">
              <w:rPr>
                <w:rFonts w:ascii="Tahoma" w:eastAsia="Times New Roman" w:hAnsi="Tahoma" w:cs="Tahoma"/>
                <w:sz w:val="19"/>
                <w:szCs w:val="19"/>
              </w:rPr>
              <w:t>, prazo de validade de no mínimo 12 meses.</w:t>
            </w:r>
          </w:p>
        </w:tc>
        <w:tc>
          <w:tcPr>
            <w:tcW w:w="462" w:type="pct"/>
            <w:vAlign w:val="center"/>
          </w:tcPr>
          <w:p w14:paraId="6FB4F26F"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12,85</w:t>
            </w:r>
          </w:p>
        </w:tc>
        <w:tc>
          <w:tcPr>
            <w:tcW w:w="577" w:type="pct"/>
            <w:vAlign w:val="center"/>
          </w:tcPr>
          <w:p w14:paraId="0925D25E" w14:textId="6B0A2AD4"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1.285,00</w:t>
            </w:r>
          </w:p>
        </w:tc>
      </w:tr>
      <w:tr w:rsidR="00B0016A" w:rsidRPr="00B0016A" w14:paraId="3D841AB9" w14:textId="0B0415E0" w:rsidTr="00B0016A">
        <w:tblPrEx>
          <w:shd w:val="clear" w:color="auto" w:fill="auto"/>
        </w:tblPrEx>
        <w:trPr>
          <w:trHeight w:val="227"/>
          <w:jc w:val="center"/>
        </w:trPr>
        <w:tc>
          <w:tcPr>
            <w:tcW w:w="347" w:type="pct"/>
            <w:vAlign w:val="center"/>
          </w:tcPr>
          <w:p w14:paraId="33065BBA"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19</w:t>
            </w:r>
          </w:p>
        </w:tc>
        <w:tc>
          <w:tcPr>
            <w:tcW w:w="384" w:type="pct"/>
            <w:vAlign w:val="center"/>
          </w:tcPr>
          <w:p w14:paraId="15F9BFF2"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PCT</w:t>
            </w:r>
          </w:p>
        </w:tc>
        <w:tc>
          <w:tcPr>
            <w:tcW w:w="462" w:type="pct"/>
            <w:vAlign w:val="center"/>
          </w:tcPr>
          <w:p w14:paraId="2945646F"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250</w:t>
            </w:r>
          </w:p>
        </w:tc>
        <w:tc>
          <w:tcPr>
            <w:tcW w:w="2768" w:type="pct"/>
            <w:vAlign w:val="center"/>
          </w:tcPr>
          <w:p w14:paraId="662AAEAB"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 xml:space="preserve">ALFACE (lisa, americana ou crespa) - </w:t>
            </w:r>
            <w:r w:rsidRPr="00B0016A">
              <w:rPr>
                <w:rFonts w:ascii="Tahoma" w:eastAsia="Times New Roman" w:hAnsi="Tahoma" w:cs="Tahoma"/>
                <w:sz w:val="19"/>
                <w:szCs w:val="19"/>
              </w:rPr>
              <w:t xml:space="preserve">integra de 1ª qualidade, compacta e firme, com folhas frescas e vicosas, perfuracoes e cortes, tamanho e coloracao uniformes, bem desenvolvidas, sem danos fisicos e mecanicos oriundos do manuseio e transporte. Acondicionada em embalagem </w:t>
            </w:r>
            <w:r w:rsidRPr="00B0016A">
              <w:rPr>
                <w:rFonts w:ascii="Tahoma" w:eastAsia="Times New Roman" w:hAnsi="Tahoma" w:cs="Tahoma"/>
                <w:sz w:val="19"/>
                <w:szCs w:val="19"/>
              </w:rPr>
              <w:lastRenderedPageBreak/>
              <w:t>transparente atoxica. Tamanho medio (400 a 450g).</w:t>
            </w:r>
          </w:p>
        </w:tc>
        <w:tc>
          <w:tcPr>
            <w:tcW w:w="462" w:type="pct"/>
            <w:vAlign w:val="center"/>
          </w:tcPr>
          <w:p w14:paraId="0E7BC6BE"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lastRenderedPageBreak/>
              <w:t>12,78</w:t>
            </w:r>
          </w:p>
        </w:tc>
        <w:tc>
          <w:tcPr>
            <w:tcW w:w="577" w:type="pct"/>
            <w:vAlign w:val="center"/>
          </w:tcPr>
          <w:p w14:paraId="36C7EEEB" w14:textId="7F8B7892"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3.195,00</w:t>
            </w:r>
          </w:p>
        </w:tc>
      </w:tr>
      <w:tr w:rsidR="00B0016A" w:rsidRPr="00B0016A" w14:paraId="43B15E42" w14:textId="4702773C" w:rsidTr="00B0016A">
        <w:tblPrEx>
          <w:shd w:val="clear" w:color="auto" w:fill="auto"/>
        </w:tblPrEx>
        <w:trPr>
          <w:trHeight w:val="227"/>
          <w:jc w:val="center"/>
        </w:trPr>
        <w:tc>
          <w:tcPr>
            <w:tcW w:w="347" w:type="pct"/>
            <w:vAlign w:val="center"/>
          </w:tcPr>
          <w:p w14:paraId="3707F323"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lastRenderedPageBreak/>
              <w:t>20</w:t>
            </w:r>
          </w:p>
        </w:tc>
        <w:tc>
          <w:tcPr>
            <w:tcW w:w="384" w:type="pct"/>
            <w:vAlign w:val="center"/>
          </w:tcPr>
          <w:p w14:paraId="470765C6"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KG</w:t>
            </w:r>
          </w:p>
        </w:tc>
        <w:tc>
          <w:tcPr>
            <w:tcW w:w="462" w:type="pct"/>
            <w:vAlign w:val="center"/>
          </w:tcPr>
          <w:p w14:paraId="01D83187"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90</w:t>
            </w:r>
          </w:p>
        </w:tc>
        <w:tc>
          <w:tcPr>
            <w:tcW w:w="2768" w:type="pct"/>
            <w:vAlign w:val="center"/>
          </w:tcPr>
          <w:p w14:paraId="5DF0BE4A"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 xml:space="preserve">ALHO NACIONAL - </w:t>
            </w:r>
            <w:r w:rsidRPr="00B0016A">
              <w:rPr>
                <w:rFonts w:ascii="Tahoma" w:eastAsia="Times New Roman" w:hAnsi="Tahoma" w:cs="Tahoma"/>
                <w:sz w:val="19"/>
                <w:szCs w:val="19"/>
              </w:rPr>
              <w:t xml:space="preserve">de ótima qualidade, fresco, sem lesões de origem livre de resíduos, tamanho e cor uniformes, devendo ser bem desenvolvido, </w:t>
            </w:r>
            <w:proofErr w:type="gramStart"/>
            <w:r w:rsidRPr="00B0016A">
              <w:rPr>
                <w:rFonts w:ascii="Tahoma" w:eastAsia="Times New Roman" w:hAnsi="Tahoma" w:cs="Tahoma"/>
                <w:sz w:val="19"/>
                <w:szCs w:val="19"/>
              </w:rPr>
              <w:t>isento</w:t>
            </w:r>
            <w:proofErr w:type="gramEnd"/>
            <w:r w:rsidRPr="00B0016A">
              <w:rPr>
                <w:rFonts w:ascii="Tahoma" w:eastAsia="Times New Roman" w:hAnsi="Tahoma" w:cs="Tahoma"/>
                <w:sz w:val="19"/>
                <w:szCs w:val="19"/>
              </w:rPr>
              <w:t xml:space="preserve"> de sujidades</w:t>
            </w:r>
          </w:p>
        </w:tc>
        <w:tc>
          <w:tcPr>
            <w:tcW w:w="462" w:type="pct"/>
            <w:vAlign w:val="center"/>
          </w:tcPr>
          <w:p w14:paraId="77C10A34"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40,08</w:t>
            </w:r>
          </w:p>
        </w:tc>
        <w:tc>
          <w:tcPr>
            <w:tcW w:w="577" w:type="pct"/>
            <w:vAlign w:val="center"/>
          </w:tcPr>
          <w:p w14:paraId="44A515A2" w14:textId="47134C90"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3.607,20</w:t>
            </w:r>
          </w:p>
        </w:tc>
      </w:tr>
      <w:tr w:rsidR="00B0016A" w:rsidRPr="00B0016A" w14:paraId="549BD3EA" w14:textId="0C3BC3B8" w:rsidTr="00B0016A">
        <w:tblPrEx>
          <w:shd w:val="clear" w:color="auto" w:fill="auto"/>
        </w:tblPrEx>
        <w:trPr>
          <w:trHeight w:val="227"/>
          <w:jc w:val="center"/>
        </w:trPr>
        <w:tc>
          <w:tcPr>
            <w:tcW w:w="347" w:type="pct"/>
            <w:vAlign w:val="center"/>
          </w:tcPr>
          <w:p w14:paraId="0679DD13"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21</w:t>
            </w:r>
          </w:p>
        </w:tc>
        <w:tc>
          <w:tcPr>
            <w:tcW w:w="384" w:type="pct"/>
            <w:vAlign w:val="center"/>
          </w:tcPr>
          <w:p w14:paraId="0C22E63E"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UND</w:t>
            </w:r>
          </w:p>
        </w:tc>
        <w:tc>
          <w:tcPr>
            <w:tcW w:w="462" w:type="pct"/>
            <w:vAlign w:val="center"/>
          </w:tcPr>
          <w:p w14:paraId="31E77ED0"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35</w:t>
            </w:r>
          </w:p>
        </w:tc>
        <w:tc>
          <w:tcPr>
            <w:tcW w:w="2768" w:type="pct"/>
            <w:vAlign w:val="center"/>
          </w:tcPr>
          <w:p w14:paraId="18F8C470"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 xml:space="preserve">AZEITE DE OLIVA – extra virgem – </w:t>
            </w:r>
            <w:proofErr w:type="gramStart"/>
            <w:r w:rsidRPr="00B0016A">
              <w:rPr>
                <w:rFonts w:ascii="Tahoma" w:eastAsia="Times New Roman" w:hAnsi="Tahoma" w:cs="Tahoma"/>
                <w:color w:val="000000"/>
                <w:sz w:val="19"/>
                <w:szCs w:val="19"/>
                <w:lang w:eastAsia="pt-BR"/>
              </w:rPr>
              <w:t>500ml</w:t>
            </w:r>
            <w:proofErr w:type="gramEnd"/>
          </w:p>
        </w:tc>
        <w:tc>
          <w:tcPr>
            <w:tcW w:w="462" w:type="pct"/>
            <w:vAlign w:val="center"/>
          </w:tcPr>
          <w:p w14:paraId="1A94AC1F"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55,03</w:t>
            </w:r>
          </w:p>
        </w:tc>
        <w:tc>
          <w:tcPr>
            <w:tcW w:w="577" w:type="pct"/>
            <w:vAlign w:val="center"/>
          </w:tcPr>
          <w:p w14:paraId="6BD0117A" w14:textId="52624067"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1.926,05</w:t>
            </w:r>
          </w:p>
        </w:tc>
      </w:tr>
      <w:tr w:rsidR="00B0016A" w:rsidRPr="00B0016A" w14:paraId="5910274C" w14:textId="283B78E5" w:rsidTr="00B0016A">
        <w:tblPrEx>
          <w:shd w:val="clear" w:color="auto" w:fill="auto"/>
        </w:tblPrEx>
        <w:trPr>
          <w:trHeight w:val="227"/>
          <w:jc w:val="center"/>
        </w:trPr>
        <w:tc>
          <w:tcPr>
            <w:tcW w:w="347" w:type="pct"/>
            <w:vAlign w:val="center"/>
          </w:tcPr>
          <w:p w14:paraId="791D89C0"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22</w:t>
            </w:r>
          </w:p>
        </w:tc>
        <w:tc>
          <w:tcPr>
            <w:tcW w:w="384" w:type="pct"/>
            <w:vAlign w:val="center"/>
          </w:tcPr>
          <w:p w14:paraId="7D3A9178"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KG</w:t>
            </w:r>
          </w:p>
        </w:tc>
        <w:tc>
          <w:tcPr>
            <w:tcW w:w="462" w:type="pct"/>
            <w:vAlign w:val="center"/>
          </w:tcPr>
          <w:p w14:paraId="4AEB9936"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65</w:t>
            </w:r>
          </w:p>
        </w:tc>
        <w:tc>
          <w:tcPr>
            <w:tcW w:w="2768" w:type="pct"/>
            <w:vAlign w:val="center"/>
          </w:tcPr>
          <w:p w14:paraId="4B6186C1"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 xml:space="preserve">BANANA TERRA in natura - </w:t>
            </w:r>
            <w:r w:rsidRPr="00B0016A">
              <w:rPr>
                <w:rFonts w:ascii="Tahoma" w:eastAsia="Times New Roman" w:hAnsi="Tahoma" w:cs="Tahoma"/>
                <w:sz w:val="19"/>
                <w:szCs w:val="19"/>
              </w:rPr>
              <w:t xml:space="preserve">o produto deve ser tamanho regular, de 1a qualidade, produtos frescos e com grau de maturacao intermediaria, devera apresentar odor agradavel, consistencia firme, sem lesoes de origem, sem rachaduras, sem danos fisicos. </w:t>
            </w:r>
            <w:proofErr w:type="gramStart"/>
            <w:r w:rsidRPr="00B0016A">
              <w:rPr>
                <w:rFonts w:ascii="Tahoma" w:eastAsia="Times New Roman" w:hAnsi="Tahoma" w:cs="Tahoma"/>
                <w:sz w:val="19"/>
                <w:szCs w:val="19"/>
              </w:rPr>
              <w:t>em</w:t>
            </w:r>
            <w:proofErr w:type="gramEnd"/>
            <w:r w:rsidRPr="00B0016A">
              <w:rPr>
                <w:rFonts w:ascii="Tahoma" w:eastAsia="Times New Roman" w:hAnsi="Tahoma" w:cs="Tahoma"/>
                <w:sz w:val="19"/>
                <w:szCs w:val="19"/>
              </w:rPr>
              <w:t xml:space="preserve"> pencas, tamanho e coloracoes uniformes, com polpa firme e intacta, devendo ser bem desenvolvida, sem danos fisicos e mecanicos oriundos do manuseio e transporte. Acondicionados em embalagem propria. </w:t>
            </w:r>
          </w:p>
        </w:tc>
        <w:tc>
          <w:tcPr>
            <w:tcW w:w="462" w:type="pct"/>
            <w:vAlign w:val="center"/>
          </w:tcPr>
          <w:p w14:paraId="777B87A8"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16,17</w:t>
            </w:r>
          </w:p>
        </w:tc>
        <w:tc>
          <w:tcPr>
            <w:tcW w:w="577" w:type="pct"/>
            <w:vAlign w:val="center"/>
          </w:tcPr>
          <w:p w14:paraId="0C99C189" w14:textId="1FFC1620"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1.051,05</w:t>
            </w:r>
          </w:p>
        </w:tc>
      </w:tr>
      <w:tr w:rsidR="00B0016A" w:rsidRPr="00B0016A" w14:paraId="335FA5D9" w14:textId="01A25E2B" w:rsidTr="00B0016A">
        <w:tblPrEx>
          <w:shd w:val="clear" w:color="auto" w:fill="auto"/>
        </w:tblPrEx>
        <w:trPr>
          <w:trHeight w:val="227"/>
          <w:jc w:val="center"/>
        </w:trPr>
        <w:tc>
          <w:tcPr>
            <w:tcW w:w="347" w:type="pct"/>
            <w:vAlign w:val="center"/>
          </w:tcPr>
          <w:p w14:paraId="5BC084C5"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23</w:t>
            </w:r>
          </w:p>
        </w:tc>
        <w:tc>
          <w:tcPr>
            <w:tcW w:w="384" w:type="pct"/>
            <w:vAlign w:val="center"/>
          </w:tcPr>
          <w:p w14:paraId="03B26491"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KG</w:t>
            </w:r>
          </w:p>
        </w:tc>
        <w:tc>
          <w:tcPr>
            <w:tcW w:w="462" w:type="pct"/>
            <w:vAlign w:val="center"/>
          </w:tcPr>
          <w:p w14:paraId="6DC8D0D6"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180</w:t>
            </w:r>
          </w:p>
        </w:tc>
        <w:tc>
          <w:tcPr>
            <w:tcW w:w="2768" w:type="pct"/>
            <w:vAlign w:val="center"/>
          </w:tcPr>
          <w:p w14:paraId="4C008A7E"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 xml:space="preserve">BANANA PRATA in natura - </w:t>
            </w:r>
            <w:r w:rsidRPr="00B0016A">
              <w:rPr>
                <w:rFonts w:ascii="Tahoma" w:eastAsia="Times New Roman" w:hAnsi="Tahoma" w:cs="Tahoma"/>
                <w:sz w:val="19"/>
                <w:szCs w:val="19"/>
              </w:rPr>
              <w:t xml:space="preserve">o produto deve ser tamanho regular, de 1a qualidade, produtos frescos e com grau de maturacao intermediaria, devera apresentar odor agradavel, consistencia firme, sem lesoes de origem, sem rachaduras, sem danos fisicos. </w:t>
            </w:r>
            <w:proofErr w:type="gramStart"/>
            <w:r w:rsidRPr="00B0016A">
              <w:rPr>
                <w:rFonts w:ascii="Tahoma" w:eastAsia="Times New Roman" w:hAnsi="Tahoma" w:cs="Tahoma"/>
                <w:sz w:val="19"/>
                <w:szCs w:val="19"/>
              </w:rPr>
              <w:t>em</w:t>
            </w:r>
            <w:proofErr w:type="gramEnd"/>
            <w:r w:rsidRPr="00B0016A">
              <w:rPr>
                <w:rFonts w:ascii="Tahoma" w:eastAsia="Times New Roman" w:hAnsi="Tahoma" w:cs="Tahoma"/>
                <w:sz w:val="19"/>
                <w:szCs w:val="19"/>
              </w:rPr>
              <w:t xml:space="preserve"> pencas, tamanho e coloracoes uniformes, com polpa firme e intacta, devendo ser bem desenvolvida, sem danos fisicos e mecanicos oriundos do manuseio e transporte. Acondicionados em embalagem propria. </w:t>
            </w:r>
          </w:p>
        </w:tc>
        <w:tc>
          <w:tcPr>
            <w:tcW w:w="462" w:type="pct"/>
            <w:vAlign w:val="center"/>
          </w:tcPr>
          <w:p w14:paraId="4BCDDB37"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9,54</w:t>
            </w:r>
          </w:p>
        </w:tc>
        <w:tc>
          <w:tcPr>
            <w:tcW w:w="577" w:type="pct"/>
            <w:vAlign w:val="center"/>
          </w:tcPr>
          <w:p w14:paraId="4D035057" w14:textId="2DC170FD"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1.717,20</w:t>
            </w:r>
          </w:p>
        </w:tc>
      </w:tr>
      <w:tr w:rsidR="00B0016A" w:rsidRPr="00B0016A" w14:paraId="2AC130BF" w14:textId="132E06B5" w:rsidTr="00B0016A">
        <w:tblPrEx>
          <w:shd w:val="clear" w:color="auto" w:fill="auto"/>
        </w:tblPrEx>
        <w:trPr>
          <w:trHeight w:val="227"/>
          <w:jc w:val="center"/>
        </w:trPr>
        <w:tc>
          <w:tcPr>
            <w:tcW w:w="347" w:type="pct"/>
            <w:vAlign w:val="center"/>
          </w:tcPr>
          <w:p w14:paraId="776A39A4"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24</w:t>
            </w:r>
          </w:p>
        </w:tc>
        <w:tc>
          <w:tcPr>
            <w:tcW w:w="384" w:type="pct"/>
            <w:vAlign w:val="center"/>
          </w:tcPr>
          <w:p w14:paraId="4132312E"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KG</w:t>
            </w:r>
          </w:p>
        </w:tc>
        <w:tc>
          <w:tcPr>
            <w:tcW w:w="462" w:type="pct"/>
            <w:vAlign w:val="center"/>
          </w:tcPr>
          <w:p w14:paraId="3D957B11"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20</w:t>
            </w:r>
          </w:p>
        </w:tc>
        <w:tc>
          <w:tcPr>
            <w:tcW w:w="2768" w:type="pct"/>
            <w:vAlign w:val="center"/>
          </w:tcPr>
          <w:p w14:paraId="2A9F0E59"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sz w:val="19"/>
                <w:szCs w:val="19"/>
              </w:rPr>
              <w:t>BATATA DOCE - de primeira qualidade, bem desenvolvida, sem rama, tamanho e coloração uniformes, fresca, compacta e firme, sem lesões de origem, rachaduras e cortes, danos físicos e mecânicos oriundos de manuseio e transporte e livres de terra. Acondicionada em embalagem transparente atóxica.</w:t>
            </w:r>
          </w:p>
        </w:tc>
        <w:tc>
          <w:tcPr>
            <w:tcW w:w="462" w:type="pct"/>
            <w:vAlign w:val="center"/>
          </w:tcPr>
          <w:p w14:paraId="32F637A3" w14:textId="77777777" w:rsidR="00B0016A" w:rsidRPr="00B0016A" w:rsidRDefault="00B0016A" w:rsidP="009013E2">
            <w:pPr>
              <w:jc w:val="right"/>
              <w:rPr>
                <w:rFonts w:ascii="Tahoma" w:eastAsia="Times New Roman" w:hAnsi="Tahoma" w:cs="Tahoma"/>
                <w:sz w:val="19"/>
                <w:szCs w:val="19"/>
              </w:rPr>
            </w:pPr>
            <w:r w:rsidRPr="00B0016A">
              <w:rPr>
                <w:rFonts w:ascii="Tahoma" w:hAnsi="Tahoma" w:cs="Tahoma"/>
                <w:color w:val="000000"/>
                <w:sz w:val="19"/>
                <w:szCs w:val="19"/>
              </w:rPr>
              <w:t>8,13</w:t>
            </w:r>
          </w:p>
        </w:tc>
        <w:tc>
          <w:tcPr>
            <w:tcW w:w="577" w:type="pct"/>
            <w:vAlign w:val="center"/>
          </w:tcPr>
          <w:p w14:paraId="67C3F850" w14:textId="4EC7A4D5"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162,60</w:t>
            </w:r>
          </w:p>
        </w:tc>
      </w:tr>
      <w:tr w:rsidR="00B0016A" w:rsidRPr="00B0016A" w14:paraId="47EA77EF" w14:textId="6419F57E" w:rsidTr="00B0016A">
        <w:tblPrEx>
          <w:shd w:val="clear" w:color="auto" w:fill="auto"/>
        </w:tblPrEx>
        <w:trPr>
          <w:trHeight w:val="227"/>
          <w:jc w:val="center"/>
        </w:trPr>
        <w:tc>
          <w:tcPr>
            <w:tcW w:w="347" w:type="pct"/>
            <w:vAlign w:val="center"/>
          </w:tcPr>
          <w:p w14:paraId="5077E2A2"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25</w:t>
            </w:r>
          </w:p>
        </w:tc>
        <w:tc>
          <w:tcPr>
            <w:tcW w:w="384" w:type="pct"/>
            <w:vAlign w:val="center"/>
          </w:tcPr>
          <w:p w14:paraId="223E3320"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KG</w:t>
            </w:r>
          </w:p>
        </w:tc>
        <w:tc>
          <w:tcPr>
            <w:tcW w:w="462" w:type="pct"/>
            <w:vAlign w:val="center"/>
          </w:tcPr>
          <w:p w14:paraId="473C1709"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160</w:t>
            </w:r>
          </w:p>
        </w:tc>
        <w:tc>
          <w:tcPr>
            <w:tcW w:w="2768" w:type="pct"/>
            <w:vAlign w:val="center"/>
          </w:tcPr>
          <w:p w14:paraId="674C87E3"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sz w:val="19"/>
                <w:szCs w:val="19"/>
              </w:rPr>
              <w:t xml:space="preserve">BATATA INGLESA - Deve ser lavada, lisa, de primeira qualidade, sem lesões de origem física ou mecânica, não apresentarem rachaduras ou cortes na casca, livre de enfermidades, isenta de partes pútridas. Com tamanho uniforme, devendo ser de porte médio a graúdas. Embalagem em sacos plásticos resistentes, conforme quantidade solicitada, apresentando na embalagem etiqueta de pesagem. </w:t>
            </w:r>
          </w:p>
        </w:tc>
        <w:tc>
          <w:tcPr>
            <w:tcW w:w="462" w:type="pct"/>
            <w:vAlign w:val="center"/>
          </w:tcPr>
          <w:p w14:paraId="7E060493" w14:textId="77777777" w:rsidR="00B0016A" w:rsidRPr="00B0016A" w:rsidRDefault="00B0016A" w:rsidP="009013E2">
            <w:pPr>
              <w:jc w:val="right"/>
              <w:rPr>
                <w:rFonts w:ascii="Tahoma" w:eastAsia="Times New Roman" w:hAnsi="Tahoma" w:cs="Tahoma"/>
                <w:sz w:val="19"/>
                <w:szCs w:val="19"/>
              </w:rPr>
            </w:pPr>
            <w:r w:rsidRPr="00B0016A">
              <w:rPr>
                <w:rFonts w:ascii="Tahoma" w:hAnsi="Tahoma" w:cs="Tahoma"/>
                <w:color w:val="000000"/>
                <w:sz w:val="19"/>
                <w:szCs w:val="19"/>
              </w:rPr>
              <w:t>8,78</w:t>
            </w:r>
          </w:p>
        </w:tc>
        <w:tc>
          <w:tcPr>
            <w:tcW w:w="577" w:type="pct"/>
            <w:vAlign w:val="center"/>
          </w:tcPr>
          <w:p w14:paraId="52EBDA35" w14:textId="39CF5200"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1.404,80</w:t>
            </w:r>
          </w:p>
        </w:tc>
      </w:tr>
      <w:tr w:rsidR="00B0016A" w:rsidRPr="00B0016A" w14:paraId="7381C8A0" w14:textId="3D1F11A0" w:rsidTr="00B0016A">
        <w:tblPrEx>
          <w:shd w:val="clear" w:color="auto" w:fill="auto"/>
        </w:tblPrEx>
        <w:trPr>
          <w:trHeight w:val="227"/>
          <w:jc w:val="center"/>
        </w:trPr>
        <w:tc>
          <w:tcPr>
            <w:tcW w:w="347" w:type="pct"/>
            <w:vAlign w:val="center"/>
          </w:tcPr>
          <w:p w14:paraId="0907E179"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26</w:t>
            </w:r>
          </w:p>
        </w:tc>
        <w:tc>
          <w:tcPr>
            <w:tcW w:w="384" w:type="pct"/>
            <w:vAlign w:val="center"/>
          </w:tcPr>
          <w:p w14:paraId="0E6183AD"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KG</w:t>
            </w:r>
          </w:p>
        </w:tc>
        <w:tc>
          <w:tcPr>
            <w:tcW w:w="462" w:type="pct"/>
            <w:vAlign w:val="center"/>
          </w:tcPr>
          <w:p w14:paraId="4E053779"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30</w:t>
            </w:r>
          </w:p>
        </w:tc>
        <w:tc>
          <w:tcPr>
            <w:tcW w:w="2768" w:type="pct"/>
            <w:vAlign w:val="center"/>
          </w:tcPr>
          <w:p w14:paraId="392DFC91"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sz w:val="19"/>
                <w:szCs w:val="19"/>
              </w:rPr>
              <w:t xml:space="preserve">BETERRABA - nova, lavada, de 1ª qualidade, tamanho medio, com casca sa, sem rupturas, nao deve apresentar rachaduras ou cortes na casca. </w:t>
            </w:r>
            <w:proofErr w:type="gramStart"/>
            <w:r w:rsidRPr="00B0016A">
              <w:rPr>
                <w:rFonts w:ascii="Tahoma" w:eastAsia="Times New Roman" w:hAnsi="Tahoma" w:cs="Tahoma"/>
                <w:sz w:val="19"/>
                <w:szCs w:val="19"/>
              </w:rPr>
              <w:t>estar</w:t>
            </w:r>
            <w:proofErr w:type="gramEnd"/>
            <w:r w:rsidRPr="00B0016A">
              <w:rPr>
                <w:rFonts w:ascii="Tahoma" w:eastAsia="Times New Roman" w:hAnsi="Tahoma" w:cs="Tahoma"/>
                <w:sz w:val="19"/>
                <w:szCs w:val="19"/>
              </w:rPr>
              <w:t xml:space="preserve"> suficientemente desenvolvidas. </w:t>
            </w:r>
            <w:proofErr w:type="gramStart"/>
            <w:r w:rsidRPr="00B0016A">
              <w:rPr>
                <w:rFonts w:ascii="Tahoma" w:eastAsia="Times New Roman" w:hAnsi="Tahoma" w:cs="Tahoma"/>
                <w:sz w:val="19"/>
                <w:szCs w:val="19"/>
              </w:rPr>
              <w:t>nao</w:t>
            </w:r>
            <w:proofErr w:type="gramEnd"/>
            <w:r w:rsidRPr="00B0016A">
              <w:rPr>
                <w:rFonts w:ascii="Tahoma" w:eastAsia="Times New Roman" w:hAnsi="Tahoma" w:cs="Tahoma"/>
                <w:sz w:val="19"/>
                <w:szCs w:val="19"/>
              </w:rPr>
              <w:t xml:space="preserve"> estar danificada por qualquer lesao de origem fisica ou mecanica. </w:t>
            </w:r>
            <w:proofErr w:type="gramStart"/>
            <w:r w:rsidRPr="00B0016A">
              <w:rPr>
                <w:rFonts w:ascii="Tahoma" w:eastAsia="Times New Roman" w:hAnsi="Tahoma" w:cs="Tahoma"/>
                <w:sz w:val="19"/>
                <w:szCs w:val="19"/>
              </w:rPr>
              <w:t>livre</w:t>
            </w:r>
            <w:proofErr w:type="gramEnd"/>
            <w:r w:rsidRPr="00B0016A">
              <w:rPr>
                <w:rFonts w:ascii="Tahoma" w:eastAsia="Times New Roman" w:hAnsi="Tahoma" w:cs="Tahoma"/>
                <w:sz w:val="19"/>
                <w:szCs w:val="19"/>
              </w:rPr>
              <w:t xml:space="preserve"> de enfermidades. </w:t>
            </w:r>
            <w:proofErr w:type="gramStart"/>
            <w:r w:rsidRPr="00B0016A">
              <w:rPr>
                <w:rFonts w:ascii="Tahoma" w:eastAsia="Times New Roman" w:hAnsi="Tahoma" w:cs="Tahoma"/>
                <w:sz w:val="19"/>
                <w:szCs w:val="19"/>
              </w:rPr>
              <w:t>isenta</w:t>
            </w:r>
            <w:proofErr w:type="gramEnd"/>
            <w:r w:rsidRPr="00B0016A">
              <w:rPr>
                <w:rFonts w:ascii="Tahoma" w:eastAsia="Times New Roman" w:hAnsi="Tahoma" w:cs="Tahoma"/>
                <w:sz w:val="19"/>
                <w:szCs w:val="19"/>
              </w:rPr>
              <w:t xml:space="preserve"> de partes putridas. </w:t>
            </w:r>
          </w:p>
        </w:tc>
        <w:tc>
          <w:tcPr>
            <w:tcW w:w="462" w:type="pct"/>
            <w:vAlign w:val="center"/>
          </w:tcPr>
          <w:p w14:paraId="343F17D3" w14:textId="77777777" w:rsidR="00B0016A" w:rsidRPr="00B0016A" w:rsidRDefault="00B0016A" w:rsidP="009013E2">
            <w:pPr>
              <w:jc w:val="right"/>
              <w:rPr>
                <w:rFonts w:ascii="Tahoma" w:eastAsia="Times New Roman" w:hAnsi="Tahoma" w:cs="Tahoma"/>
                <w:sz w:val="19"/>
                <w:szCs w:val="19"/>
              </w:rPr>
            </w:pPr>
            <w:r w:rsidRPr="00B0016A">
              <w:rPr>
                <w:rFonts w:ascii="Tahoma" w:hAnsi="Tahoma" w:cs="Tahoma"/>
                <w:color w:val="000000"/>
                <w:sz w:val="19"/>
                <w:szCs w:val="19"/>
              </w:rPr>
              <w:t>8,96</w:t>
            </w:r>
          </w:p>
        </w:tc>
        <w:tc>
          <w:tcPr>
            <w:tcW w:w="577" w:type="pct"/>
            <w:vAlign w:val="center"/>
          </w:tcPr>
          <w:p w14:paraId="6BF3EFF4" w14:textId="7728CEBE"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268,80</w:t>
            </w:r>
          </w:p>
        </w:tc>
      </w:tr>
      <w:tr w:rsidR="00B0016A" w:rsidRPr="00B0016A" w14:paraId="07AD1087" w14:textId="084952C3" w:rsidTr="00B0016A">
        <w:tblPrEx>
          <w:shd w:val="clear" w:color="auto" w:fill="auto"/>
        </w:tblPrEx>
        <w:trPr>
          <w:trHeight w:val="227"/>
          <w:jc w:val="center"/>
        </w:trPr>
        <w:tc>
          <w:tcPr>
            <w:tcW w:w="347" w:type="pct"/>
            <w:vAlign w:val="center"/>
          </w:tcPr>
          <w:p w14:paraId="54FA8D32"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27</w:t>
            </w:r>
          </w:p>
        </w:tc>
        <w:tc>
          <w:tcPr>
            <w:tcW w:w="384" w:type="pct"/>
            <w:vAlign w:val="center"/>
          </w:tcPr>
          <w:p w14:paraId="2B07A6BC"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BDJ</w:t>
            </w:r>
          </w:p>
        </w:tc>
        <w:tc>
          <w:tcPr>
            <w:tcW w:w="462" w:type="pct"/>
            <w:vAlign w:val="center"/>
          </w:tcPr>
          <w:p w14:paraId="5F943F87"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60</w:t>
            </w:r>
          </w:p>
        </w:tc>
        <w:tc>
          <w:tcPr>
            <w:tcW w:w="2768" w:type="pct"/>
            <w:vAlign w:val="center"/>
          </w:tcPr>
          <w:p w14:paraId="555617F3"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sz w:val="19"/>
                <w:szCs w:val="19"/>
              </w:rPr>
              <w:t xml:space="preserve">BRÓCOLIS - </w:t>
            </w:r>
            <w:proofErr w:type="gramStart"/>
            <w:r w:rsidRPr="00B0016A">
              <w:rPr>
                <w:rFonts w:ascii="Tahoma" w:eastAsia="Times New Roman" w:hAnsi="Tahoma" w:cs="Tahoma"/>
                <w:sz w:val="19"/>
                <w:szCs w:val="19"/>
              </w:rPr>
              <w:t>Produto em bom estado de conservação, com as características organolépticas do alimento preservadas, isento</w:t>
            </w:r>
            <w:proofErr w:type="gramEnd"/>
            <w:r w:rsidRPr="00B0016A">
              <w:rPr>
                <w:rFonts w:ascii="Tahoma" w:eastAsia="Times New Roman" w:hAnsi="Tahoma" w:cs="Tahoma"/>
                <w:sz w:val="19"/>
                <w:szCs w:val="19"/>
              </w:rPr>
              <w:t xml:space="preserve"> de contaminantes de origem biológica, química ou física. </w:t>
            </w:r>
          </w:p>
        </w:tc>
        <w:tc>
          <w:tcPr>
            <w:tcW w:w="462" w:type="pct"/>
            <w:vAlign w:val="center"/>
          </w:tcPr>
          <w:p w14:paraId="62E1B36C" w14:textId="77777777" w:rsidR="00B0016A" w:rsidRPr="00B0016A" w:rsidRDefault="00B0016A" w:rsidP="009013E2">
            <w:pPr>
              <w:jc w:val="right"/>
              <w:rPr>
                <w:rFonts w:ascii="Tahoma" w:eastAsia="Times New Roman" w:hAnsi="Tahoma" w:cs="Tahoma"/>
                <w:sz w:val="19"/>
                <w:szCs w:val="19"/>
              </w:rPr>
            </w:pPr>
            <w:r w:rsidRPr="00B0016A">
              <w:rPr>
                <w:rFonts w:ascii="Tahoma" w:hAnsi="Tahoma" w:cs="Tahoma"/>
                <w:color w:val="000000"/>
                <w:sz w:val="19"/>
                <w:szCs w:val="19"/>
              </w:rPr>
              <w:t>12,67</w:t>
            </w:r>
          </w:p>
        </w:tc>
        <w:tc>
          <w:tcPr>
            <w:tcW w:w="577" w:type="pct"/>
            <w:vAlign w:val="center"/>
          </w:tcPr>
          <w:p w14:paraId="7FF8C4B3" w14:textId="7FE090F9"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760,20</w:t>
            </w:r>
          </w:p>
        </w:tc>
      </w:tr>
      <w:tr w:rsidR="00B0016A" w:rsidRPr="00B0016A" w14:paraId="69248B07" w14:textId="059EFA45" w:rsidTr="00B0016A">
        <w:tblPrEx>
          <w:shd w:val="clear" w:color="auto" w:fill="auto"/>
        </w:tblPrEx>
        <w:trPr>
          <w:trHeight w:val="227"/>
          <w:jc w:val="center"/>
        </w:trPr>
        <w:tc>
          <w:tcPr>
            <w:tcW w:w="347" w:type="pct"/>
            <w:vAlign w:val="center"/>
          </w:tcPr>
          <w:p w14:paraId="155FB9CD"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28</w:t>
            </w:r>
          </w:p>
        </w:tc>
        <w:tc>
          <w:tcPr>
            <w:tcW w:w="384" w:type="pct"/>
            <w:vAlign w:val="center"/>
          </w:tcPr>
          <w:p w14:paraId="1467AE24"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KG</w:t>
            </w:r>
          </w:p>
        </w:tc>
        <w:tc>
          <w:tcPr>
            <w:tcW w:w="462" w:type="pct"/>
            <w:vAlign w:val="center"/>
          </w:tcPr>
          <w:p w14:paraId="68904530"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50</w:t>
            </w:r>
          </w:p>
        </w:tc>
        <w:tc>
          <w:tcPr>
            <w:tcW w:w="2768" w:type="pct"/>
            <w:vAlign w:val="center"/>
          </w:tcPr>
          <w:p w14:paraId="01BB1F6D"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 xml:space="preserve">LINGUIÇA CALABRESA DEFUMADA - </w:t>
            </w:r>
            <w:r w:rsidRPr="00B0016A">
              <w:rPr>
                <w:rFonts w:ascii="Tahoma" w:eastAsia="Times New Roman" w:hAnsi="Tahoma" w:cs="Tahoma"/>
                <w:sz w:val="19"/>
                <w:szCs w:val="19"/>
              </w:rPr>
              <w:t xml:space="preserve">resfriada, de 1ª linha, embalada a vácuo em embalagem impermeável e amplamente protegida. Dizeres de rotulagem c/ </w:t>
            </w:r>
            <w:proofErr w:type="gramStart"/>
            <w:r w:rsidRPr="00B0016A">
              <w:rPr>
                <w:rFonts w:ascii="Tahoma" w:eastAsia="Times New Roman" w:hAnsi="Tahoma" w:cs="Tahoma"/>
                <w:sz w:val="19"/>
                <w:szCs w:val="19"/>
              </w:rPr>
              <w:t>data</w:t>
            </w:r>
            <w:proofErr w:type="gramEnd"/>
            <w:r w:rsidRPr="00B0016A">
              <w:rPr>
                <w:rFonts w:ascii="Tahoma" w:eastAsia="Times New Roman" w:hAnsi="Tahoma" w:cs="Tahoma"/>
                <w:sz w:val="19"/>
                <w:szCs w:val="19"/>
              </w:rPr>
              <w:t xml:space="preserve"> de fabricação, prazo de validade, dados nutricionais e selo S.I.F.</w:t>
            </w:r>
          </w:p>
        </w:tc>
        <w:tc>
          <w:tcPr>
            <w:tcW w:w="462" w:type="pct"/>
            <w:vAlign w:val="center"/>
          </w:tcPr>
          <w:p w14:paraId="02B15C0A"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39,84</w:t>
            </w:r>
          </w:p>
        </w:tc>
        <w:tc>
          <w:tcPr>
            <w:tcW w:w="577" w:type="pct"/>
            <w:vAlign w:val="center"/>
          </w:tcPr>
          <w:p w14:paraId="3EF3EAA1" w14:textId="146196FE"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1.992,00</w:t>
            </w:r>
          </w:p>
        </w:tc>
      </w:tr>
      <w:tr w:rsidR="00B0016A" w:rsidRPr="00B0016A" w14:paraId="3E5DD84D" w14:textId="2E7CF9DB" w:rsidTr="00B0016A">
        <w:tblPrEx>
          <w:shd w:val="clear" w:color="auto" w:fill="auto"/>
        </w:tblPrEx>
        <w:trPr>
          <w:trHeight w:val="227"/>
          <w:jc w:val="center"/>
        </w:trPr>
        <w:tc>
          <w:tcPr>
            <w:tcW w:w="347" w:type="pct"/>
            <w:vAlign w:val="center"/>
          </w:tcPr>
          <w:p w14:paraId="39F68081"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29</w:t>
            </w:r>
          </w:p>
        </w:tc>
        <w:tc>
          <w:tcPr>
            <w:tcW w:w="384" w:type="pct"/>
            <w:vAlign w:val="center"/>
          </w:tcPr>
          <w:p w14:paraId="40AC9574"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UND</w:t>
            </w:r>
          </w:p>
        </w:tc>
        <w:tc>
          <w:tcPr>
            <w:tcW w:w="462" w:type="pct"/>
            <w:vAlign w:val="center"/>
          </w:tcPr>
          <w:p w14:paraId="37EE4CA5"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40</w:t>
            </w:r>
          </w:p>
        </w:tc>
        <w:tc>
          <w:tcPr>
            <w:tcW w:w="2768" w:type="pct"/>
            <w:vAlign w:val="center"/>
          </w:tcPr>
          <w:p w14:paraId="4BFF370C"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 xml:space="preserve">KETCHUP TRADICIONAL – 400 </w:t>
            </w:r>
            <w:proofErr w:type="gramStart"/>
            <w:r w:rsidRPr="00B0016A">
              <w:rPr>
                <w:rFonts w:ascii="Tahoma" w:eastAsia="Times New Roman" w:hAnsi="Tahoma" w:cs="Tahoma"/>
                <w:color w:val="000000"/>
                <w:sz w:val="19"/>
                <w:szCs w:val="19"/>
                <w:lang w:eastAsia="pt-BR"/>
              </w:rPr>
              <w:t>gr</w:t>
            </w:r>
            <w:proofErr w:type="gramEnd"/>
          </w:p>
        </w:tc>
        <w:tc>
          <w:tcPr>
            <w:tcW w:w="462" w:type="pct"/>
            <w:vAlign w:val="center"/>
          </w:tcPr>
          <w:p w14:paraId="18EFB0C9"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18,22</w:t>
            </w:r>
          </w:p>
        </w:tc>
        <w:tc>
          <w:tcPr>
            <w:tcW w:w="577" w:type="pct"/>
            <w:vAlign w:val="center"/>
          </w:tcPr>
          <w:p w14:paraId="0B8A1875" w14:textId="7BE094CE"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728,80</w:t>
            </w:r>
          </w:p>
        </w:tc>
      </w:tr>
      <w:tr w:rsidR="00B0016A" w:rsidRPr="00B0016A" w14:paraId="07DA0D7D" w14:textId="4BD9086F" w:rsidTr="00B0016A">
        <w:tblPrEx>
          <w:shd w:val="clear" w:color="auto" w:fill="auto"/>
        </w:tblPrEx>
        <w:trPr>
          <w:trHeight w:val="227"/>
          <w:jc w:val="center"/>
        </w:trPr>
        <w:tc>
          <w:tcPr>
            <w:tcW w:w="347" w:type="pct"/>
            <w:vAlign w:val="center"/>
          </w:tcPr>
          <w:p w14:paraId="313FCE2D"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30</w:t>
            </w:r>
          </w:p>
        </w:tc>
        <w:tc>
          <w:tcPr>
            <w:tcW w:w="384" w:type="pct"/>
            <w:vAlign w:val="center"/>
          </w:tcPr>
          <w:p w14:paraId="77D563C5"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KG</w:t>
            </w:r>
          </w:p>
        </w:tc>
        <w:tc>
          <w:tcPr>
            <w:tcW w:w="462" w:type="pct"/>
            <w:vAlign w:val="center"/>
          </w:tcPr>
          <w:p w14:paraId="50616B16"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170</w:t>
            </w:r>
          </w:p>
        </w:tc>
        <w:tc>
          <w:tcPr>
            <w:tcW w:w="2768" w:type="pct"/>
            <w:vAlign w:val="center"/>
          </w:tcPr>
          <w:p w14:paraId="445601D6"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 xml:space="preserve">CEBOLA - </w:t>
            </w:r>
            <w:r w:rsidRPr="00B0016A">
              <w:rPr>
                <w:rFonts w:ascii="Tahoma" w:eastAsia="Times New Roman" w:hAnsi="Tahoma" w:cs="Tahoma"/>
                <w:sz w:val="19"/>
                <w:szCs w:val="19"/>
              </w:rPr>
              <w:t xml:space="preserve">de cabeça, ótima qualidade, fresca, compacta e firme, isenta de enfermidades e sujidades, tamanho e coloração uniformes, devendo ser bem </w:t>
            </w:r>
            <w:proofErr w:type="gramStart"/>
            <w:r w:rsidRPr="00B0016A">
              <w:rPr>
                <w:rFonts w:ascii="Tahoma" w:eastAsia="Times New Roman" w:hAnsi="Tahoma" w:cs="Tahoma"/>
                <w:sz w:val="19"/>
                <w:szCs w:val="19"/>
              </w:rPr>
              <w:t>desenvolvida</w:t>
            </w:r>
            <w:proofErr w:type="gramEnd"/>
          </w:p>
        </w:tc>
        <w:tc>
          <w:tcPr>
            <w:tcW w:w="462" w:type="pct"/>
            <w:vAlign w:val="center"/>
          </w:tcPr>
          <w:p w14:paraId="3291363A"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9,25</w:t>
            </w:r>
          </w:p>
        </w:tc>
        <w:tc>
          <w:tcPr>
            <w:tcW w:w="577" w:type="pct"/>
            <w:vAlign w:val="center"/>
          </w:tcPr>
          <w:p w14:paraId="6025728C" w14:textId="7B7C73AF"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1.572,50</w:t>
            </w:r>
          </w:p>
        </w:tc>
      </w:tr>
      <w:tr w:rsidR="00B0016A" w:rsidRPr="00B0016A" w14:paraId="034D7241" w14:textId="17A8581A" w:rsidTr="00B0016A">
        <w:tblPrEx>
          <w:shd w:val="clear" w:color="auto" w:fill="auto"/>
        </w:tblPrEx>
        <w:trPr>
          <w:trHeight w:val="227"/>
          <w:jc w:val="center"/>
        </w:trPr>
        <w:tc>
          <w:tcPr>
            <w:tcW w:w="347" w:type="pct"/>
            <w:vAlign w:val="center"/>
          </w:tcPr>
          <w:p w14:paraId="534433A6"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31</w:t>
            </w:r>
          </w:p>
        </w:tc>
        <w:tc>
          <w:tcPr>
            <w:tcW w:w="384" w:type="pct"/>
            <w:vAlign w:val="center"/>
          </w:tcPr>
          <w:p w14:paraId="7A7E4CD4"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KG</w:t>
            </w:r>
          </w:p>
        </w:tc>
        <w:tc>
          <w:tcPr>
            <w:tcW w:w="462" w:type="pct"/>
            <w:vAlign w:val="center"/>
          </w:tcPr>
          <w:p w14:paraId="5A5665F0"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105</w:t>
            </w:r>
          </w:p>
        </w:tc>
        <w:tc>
          <w:tcPr>
            <w:tcW w:w="2768" w:type="pct"/>
            <w:vAlign w:val="center"/>
          </w:tcPr>
          <w:p w14:paraId="3F918B05"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 xml:space="preserve">CENOURA - </w:t>
            </w:r>
            <w:r w:rsidRPr="00B0016A">
              <w:rPr>
                <w:rFonts w:ascii="Tahoma" w:eastAsia="Times New Roman" w:hAnsi="Tahoma" w:cs="Tahoma"/>
                <w:sz w:val="19"/>
                <w:szCs w:val="19"/>
              </w:rPr>
              <w:t xml:space="preserve">de primeira, sem rama, fresca, compacta e firme, sem lesões de origem físicas ou mecânicas, rachadura e cortes, tamanho e coloração </w:t>
            </w:r>
            <w:proofErr w:type="gramStart"/>
            <w:r w:rsidRPr="00B0016A">
              <w:rPr>
                <w:rFonts w:ascii="Tahoma" w:eastAsia="Times New Roman" w:hAnsi="Tahoma" w:cs="Tahoma"/>
                <w:sz w:val="19"/>
                <w:szCs w:val="19"/>
              </w:rPr>
              <w:t>uniformes</w:t>
            </w:r>
            <w:proofErr w:type="gramEnd"/>
          </w:p>
        </w:tc>
        <w:tc>
          <w:tcPr>
            <w:tcW w:w="462" w:type="pct"/>
            <w:vAlign w:val="center"/>
          </w:tcPr>
          <w:p w14:paraId="4D8F08B2"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8,84</w:t>
            </w:r>
          </w:p>
        </w:tc>
        <w:tc>
          <w:tcPr>
            <w:tcW w:w="577" w:type="pct"/>
            <w:vAlign w:val="center"/>
          </w:tcPr>
          <w:p w14:paraId="30489EDC" w14:textId="6D66A512"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928,20</w:t>
            </w:r>
          </w:p>
        </w:tc>
      </w:tr>
      <w:tr w:rsidR="00B0016A" w:rsidRPr="00B0016A" w14:paraId="1BC258E5" w14:textId="6D032759" w:rsidTr="00B0016A">
        <w:tblPrEx>
          <w:shd w:val="clear" w:color="auto" w:fill="auto"/>
        </w:tblPrEx>
        <w:trPr>
          <w:trHeight w:val="227"/>
          <w:jc w:val="center"/>
        </w:trPr>
        <w:tc>
          <w:tcPr>
            <w:tcW w:w="347" w:type="pct"/>
            <w:vAlign w:val="center"/>
          </w:tcPr>
          <w:p w14:paraId="4D24D611"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lastRenderedPageBreak/>
              <w:t>32</w:t>
            </w:r>
          </w:p>
        </w:tc>
        <w:tc>
          <w:tcPr>
            <w:tcW w:w="384" w:type="pct"/>
            <w:vAlign w:val="center"/>
          </w:tcPr>
          <w:p w14:paraId="19353BB2"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PCT</w:t>
            </w:r>
          </w:p>
        </w:tc>
        <w:tc>
          <w:tcPr>
            <w:tcW w:w="462" w:type="pct"/>
            <w:vAlign w:val="center"/>
          </w:tcPr>
          <w:p w14:paraId="2A3FED43"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130</w:t>
            </w:r>
          </w:p>
        </w:tc>
        <w:tc>
          <w:tcPr>
            <w:tcW w:w="2768" w:type="pct"/>
            <w:vAlign w:val="center"/>
          </w:tcPr>
          <w:p w14:paraId="717DF5C2"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 xml:space="preserve">CEBOLINHA/SALSA E CHEIRO VERDE - </w:t>
            </w:r>
            <w:r w:rsidRPr="00B0016A">
              <w:rPr>
                <w:rFonts w:ascii="Tahoma" w:eastAsia="Times New Roman" w:hAnsi="Tahoma" w:cs="Tahoma"/>
                <w:sz w:val="19"/>
                <w:szCs w:val="19"/>
              </w:rPr>
              <w:t>e cheiro verde - constituído de folhas novas, brotos, dessecados, ligeiramente tostados, com aspecto, cor verde, cheiro e sabor próprios, isento de sujidades, parasitas e larvas.</w:t>
            </w:r>
          </w:p>
        </w:tc>
        <w:tc>
          <w:tcPr>
            <w:tcW w:w="462" w:type="pct"/>
            <w:vAlign w:val="center"/>
          </w:tcPr>
          <w:p w14:paraId="084A0C31"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12,74</w:t>
            </w:r>
          </w:p>
        </w:tc>
        <w:tc>
          <w:tcPr>
            <w:tcW w:w="577" w:type="pct"/>
            <w:vAlign w:val="center"/>
          </w:tcPr>
          <w:p w14:paraId="2D0981D6" w14:textId="0CDF7FB4"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1.656,20</w:t>
            </w:r>
          </w:p>
        </w:tc>
      </w:tr>
      <w:tr w:rsidR="00B0016A" w:rsidRPr="00B0016A" w14:paraId="420BB086" w14:textId="60C6B5FF" w:rsidTr="00B0016A">
        <w:tblPrEx>
          <w:shd w:val="clear" w:color="auto" w:fill="auto"/>
        </w:tblPrEx>
        <w:trPr>
          <w:trHeight w:val="227"/>
          <w:jc w:val="center"/>
        </w:trPr>
        <w:tc>
          <w:tcPr>
            <w:tcW w:w="347" w:type="pct"/>
            <w:vAlign w:val="center"/>
          </w:tcPr>
          <w:p w14:paraId="09D8F94D"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33</w:t>
            </w:r>
          </w:p>
        </w:tc>
        <w:tc>
          <w:tcPr>
            <w:tcW w:w="384" w:type="pct"/>
            <w:vAlign w:val="center"/>
          </w:tcPr>
          <w:p w14:paraId="63E0A39C"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PCT</w:t>
            </w:r>
          </w:p>
        </w:tc>
        <w:tc>
          <w:tcPr>
            <w:tcW w:w="462" w:type="pct"/>
            <w:vAlign w:val="center"/>
          </w:tcPr>
          <w:p w14:paraId="3BF1910E"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20</w:t>
            </w:r>
          </w:p>
        </w:tc>
        <w:tc>
          <w:tcPr>
            <w:tcW w:w="2768" w:type="pct"/>
            <w:vAlign w:val="center"/>
          </w:tcPr>
          <w:p w14:paraId="3D56A9D1"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 xml:space="preserve">TEMPERO BAIANO, sem pimenta- 40 </w:t>
            </w:r>
            <w:proofErr w:type="gramStart"/>
            <w:r w:rsidRPr="00B0016A">
              <w:rPr>
                <w:rFonts w:ascii="Tahoma" w:eastAsia="Times New Roman" w:hAnsi="Tahoma" w:cs="Tahoma"/>
                <w:color w:val="000000"/>
                <w:sz w:val="19"/>
                <w:szCs w:val="19"/>
                <w:lang w:eastAsia="pt-BR"/>
              </w:rPr>
              <w:t>gr</w:t>
            </w:r>
            <w:proofErr w:type="gramEnd"/>
          </w:p>
        </w:tc>
        <w:tc>
          <w:tcPr>
            <w:tcW w:w="462" w:type="pct"/>
            <w:vAlign w:val="center"/>
          </w:tcPr>
          <w:p w14:paraId="40BD87B3"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15,51</w:t>
            </w:r>
          </w:p>
        </w:tc>
        <w:tc>
          <w:tcPr>
            <w:tcW w:w="577" w:type="pct"/>
            <w:vAlign w:val="center"/>
          </w:tcPr>
          <w:p w14:paraId="4240EDE0" w14:textId="3BF54B72"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310,20</w:t>
            </w:r>
          </w:p>
        </w:tc>
      </w:tr>
      <w:tr w:rsidR="00B0016A" w:rsidRPr="00B0016A" w14:paraId="74C3ADBB" w14:textId="4FF275FA" w:rsidTr="00B0016A">
        <w:tblPrEx>
          <w:shd w:val="clear" w:color="auto" w:fill="auto"/>
        </w:tblPrEx>
        <w:trPr>
          <w:trHeight w:val="227"/>
          <w:jc w:val="center"/>
        </w:trPr>
        <w:tc>
          <w:tcPr>
            <w:tcW w:w="347" w:type="pct"/>
            <w:vAlign w:val="center"/>
          </w:tcPr>
          <w:p w14:paraId="557FDDFE"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34</w:t>
            </w:r>
          </w:p>
        </w:tc>
        <w:tc>
          <w:tcPr>
            <w:tcW w:w="384" w:type="pct"/>
            <w:vAlign w:val="center"/>
          </w:tcPr>
          <w:p w14:paraId="257446E5"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PCT</w:t>
            </w:r>
          </w:p>
        </w:tc>
        <w:tc>
          <w:tcPr>
            <w:tcW w:w="462" w:type="pct"/>
            <w:vAlign w:val="center"/>
          </w:tcPr>
          <w:p w14:paraId="78D08F10"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25</w:t>
            </w:r>
          </w:p>
        </w:tc>
        <w:tc>
          <w:tcPr>
            <w:tcW w:w="2768" w:type="pct"/>
            <w:vAlign w:val="center"/>
          </w:tcPr>
          <w:p w14:paraId="740D4AC7"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 xml:space="preserve">CHOCOLATE GRANULADO - </w:t>
            </w:r>
            <w:r w:rsidRPr="00B0016A">
              <w:rPr>
                <w:rFonts w:ascii="Tahoma" w:eastAsia="Times New Roman" w:hAnsi="Tahoma" w:cs="Tahoma"/>
                <w:sz w:val="19"/>
                <w:szCs w:val="19"/>
              </w:rPr>
              <w:t>chocolate, com embalagem: em pacotes de plástico atóxico, transparente, termossoldado, resistente, com peso líquido de 150 gramas.</w:t>
            </w:r>
          </w:p>
        </w:tc>
        <w:tc>
          <w:tcPr>
            <w:tcW w:w="462" w:type="pct"/>
            <w:vAlign w:val="center"/>
          </w:tcPr>
          <w:p w14:paraId="3CFA98C6"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15,61</w:t>
            </w:r>
          </w:p>
        </w:tc>
        <w:tc>
          <w:tcPr>
            <w:tcW w:w="577" w:type="pct"/>
            <w:vAlign w:val="center"/>
          </w:tcPr>
          <w:p w14:paraId="23A4DC3A" w14:textId="0869F9A6"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390,25</w:t>
            </w:r>
          </w:p>
        </w:tc>
      </w:tr>
      <w:tr w:rsidR="00B0016A" w:rsidRPr="00B0016A" w14:paraId="4D23DF4D" w14:textId="06A15FD6" w:rsidTr="00B0016A">
        <w:tblPrEx>
          <w:shd w:val="clear" w:color="auto" w:fill="auto"/>
        </w:tblPrEx>
        <w:trPr>
          <w:trHeight w:val="227"/>
          <w:jc w:val="center"/>
        </w:trPr>
        <w:tc>
          <w:tcPr>
            <w:tcW w:w="347" w:type="pct"/>
            <w:vAlign w:val="center"/>
          </w:tcPr>
          <w:p w14:paraId="11ECDBEB"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35</w:t>
            </w:r>
          </w:p>
        </w:tc>
        <w:tc>
          <w:tcPr>
            <w:tcW w:w="384" w:type="pct"/>
            <w:vAlign w:val="center"/>
          </w:tcPr>
          <w:p w14:paraId="46BD78F3"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KG</w:t>
            </w:r>
          </w:p>
        </w:tc>
        <w:tc>
          <w:tcPr>
            <w:tcW w:w="462" w:type="pct"/>
            <w:vAlign w:val="center"/>
          </w:tcPr>
          <w:p w14:paraId="6DD5CD0E"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20</w:t>
            </w:r>
          </w:p>
        </w:tc>
        <w:tc>
          <w:tcPr>
            <w:tcW w:w="2768" w:type="pct"/>
            <w:vAlign w:val="center"/>
          </w:tcPr>
          <w:p w14:paraId="3E287691"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 xml:space="preserve">CHUCHU - </w:t>
            </w:r>
            <w:r w:rsidRPr="00B0016A">
              <w:rPr>
                <w:rFonts w:ascii="Tahoma" w:eastAsia="Times New Roman" w:hAnsi="Tahoma" w:cs="Tahoma"/>
                <w:sz w:val="19"/>
                <w:szCs w:val="19"/>
              </w:rPr>
              <w:t xml:space="preserve">e boa qualidade, tamanho e coloração uniforme, livre de enfermidades, sem danos físicos e mecânicos oriundos do manuseio e </w:t>
            </w:r>
            <w:proofErr w:type="gramStart"/>
            <w:r w:rsidRPr="00B0016A">
              <w:rPr>
                <w:rFonts w:ascii="Tahoma" w:eastAsia="Times New Roman" w:hAnsi="Tahoma" w:cs="Tahoma"/>
                <w:sz w:val="19"/>
                <w:szCs w:val="19"/>
              </w:rPr>
              <w:t>transporte</w:t>
            </w:r>
            <w:proofErr w:type="gramEnd"/>
          </w:p>
        </w:tc>
        <w:tc>
          <w:tcPr>
            <w:tcW w:w="462" w:type="pct"/>
            <w:vAlign w:val="center"/>
          </w:tcPr>
          <w:p w14:paraId="3159627B"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7,62</w:t>
            </w:r>
          </w:p>
        </w:tc>
        <w:tc>
          <w:tcPr>
            <w:tcW w:w="577" w:type="pct"/>
            <w:vAlign w:val="center"/>
          </w:tcPr>
          <w:p w14:paraId="77E64225" w14:textId="2C841D1F"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152,40</w:t>
            </w:r>
          </w:p>
        </w:tc>
      </w:tr>
      <w:tr w:rsidR="00B0016A" w:rsidRPr="00B0016A" w14:paraId="1C61CAFD" w14:textId="5784887D" w:rsidTr="00B0016A">
        <w:tblPrEx>
          <w:shd w:val="clear" w:color="auto" w:fill="auto"/>
        </w:tblPrEx>
        <w:trPr>
          <w:trHeight w:val="227"/>
          <w:jc w:val="center"/>
        </w:trPr>
        <w:tc>
          <w:tcPr>
            <w:tcW w:w="347" w:type="pct"/>
            <w:vAlign w:val="center"/>
          </w:tcPr>
          <w:p w14:paraId="743A65E9"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36</w:t>
            </w:r>
          </w:p>
        </w:tc>
        <w:tc>
          <w:tcPr>
            <w:tcW w:w="384" w:type="pct"/>
            <w:vAlign w:val="center"/>
          </w:tcPr>
          <w:p w14:paraId="7F648CC8"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PCT</w:t>
            </w:r>
          </w:p>
        </w:tc>
        <w:tc>
          <w:tcPr>
            <w:tcW w:w="462" w:type="pct"/>
            <w:vAlign w:val="center"/>
          </w:tcPr>
          <w:p w14:paraId="4F79DFA6"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30</w:t>
            </w:r>
          </w:p>
        </w:tc>
        <w:tc>
          <w:tcPr>
            <w:tcW w:w="2768" w:type="pct"/>
            <w:vAlign w:val="center"/>
          </w:tcPr>
          <w:p w14:paraId="1185BB0D"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 xml:space="preserve">COLORAU EM PÓ - </w:t>
            </w:r>
            <w:r w:rsidRPr="00B0016A">
              <w:rPr>
                <w:rFonts w:ascii="Tahoma" w:eastAsia="Times New Roman" w:hAnsi="Tahoma" w:cs="Tahoma"/>
                <w:sz w:val="19"/>
                <w:szCs w:val="19"/>
              </w:rPr>
              <w:t xml:space="preserve">fino, homogêneo, obtido de frutos maduros de espécimes genuínos, limpos, dessecados e moídos, de coloração </w:t>
            </w:r>
            <w:proofErr w:type="gramStart"/>
            <w:r w:rsidRPr="00B0016A">
              <w:rPr>
                <w:rFonts w:ascii="Tahoma" w:eastAsia="Times New Roman" w:hAnsi="Tahoma" w:cs="Tahoma"/>
                <w:sz w:val="19"/>
                <w:szCs w:val="19"/>
              </w:rPr>
              <w:t>vermelho</w:t>
            </w:r>
            <w:proofErr w:type="gramEnd"/>
            <w:r w:rsidRPr="00B0016A">
              <w:rPr>
                <w:rFonts w:ascii="Tahoma" w:eastAsia="Times New Roman" w:hAnsi="Tahoma" w:cs="Tahoma"/>
                <w:sz w:val="19"/>
                <w:szCs w:val="19"/>
              </w:rPr>
              <w:t xml:space="preserve"> intenso, acondicionado em saco plástico transparente, atóxico, resistente e hermeticamente vedado, embalagem 500g.</w:t>
            </w:r>
          </w:p>
        </w:tc>
        <w:tc>
          <w:tcPr>
            <w:tcW w:w="462" w:type="pct"/>
            <w:vAlign w:val="center"/>
          </w:tcPr>
          <w:p w14:paraId="526589BC"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17,37</w:t>
            </w:r>
          </w:p>
        </w:tc>
        <w:tc>
          <w:tcPr>
            <w:tcW w:w="577" w:type="pct"/>
            <w:vAlign w:val="center"/>
          </w:tcPr>
          <w:p w14:paraId="127517C7" w14:textId="25CC08C3"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521,10</w:t>
            </w:r>
          </w:p>
        </w:tc>
      </w:tr>
      <w:tr w:rsidR="00B0016A" w:rsidRPr="00B0016A" w14:paraId="60BE1E8E" w14:textId="311DE424" w:rsidTr="00B0016A">
        <w:tblPrEx>
          <w:shd w:val="clear" w:color="auto" w:fill="auto"/>
        </w:tblPrEx>
        <w:trPr>
          <w:trHeight w:val="227"/>
          <w:jc w:val="center"/>
        </w:trPr>
        <w:tc>
          <w:tcPr>
            <w:tcW w:w="347" w:type="pct"/>
            <w:vAlign w:val="center"/>
          </w:tcPr>
          <w:p w14:paraId="6EB50FA5"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37</w:t>
            </w:r>
          </w:p>
        </w:tc>
        <w:tc>
          <w:tcPr>
            <w:tcW w:w="384" w:type="pct"/>
            <w:vAlign w:val="center"/>
          </w:tcPr>
          <w:p w14:paraId="33260E93"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KG</w:t>
            </w:r>
          </w:p>
        </w:tc>
        <w:tc>
          <w:tcPr>
            <w:tcW w:w="462" w:type="pct"/>
            <w:vAlign w:val="center"/>
          </w:tcPr>
          <w:p w14:paraId="5609EAF4"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135</w:t>
            </w:r>
          </w:p>
        </w:tc>
        <w:tc>
          <w:tcPr>
            <w:tcW w:w="2768" w:type="pct"/>
            <w:vAlign w:val="center"/>
          </w:tcPr>
          <w:p w14:paraId="55876C67"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 xml:space="preserve">COSTELA BOVINA - </w:t>
            </w:r>
            <w:r w:rsidRPr="00B0016A">
              <w:rPr>
                <w:rFonts w:ascii="Tahoma" w:eastAsia="Times New Roman" w:hAnsi="Tahoma" w:cs="Tahoma"/>
                <w:sz w:val="19"/>
                <w:szCs w:val="19"/>
              </w:rPr>
              <w:t>de primeira qualidade, com quantidade considerada de carne, sem excessos de ossos, fornecimento por quilo em pedações pequenos ou grandes de acordo com as necessidades.</w:t>
            </w:r>
          </w:p>
        </w:tc>
        <w:tc>
          <w:tcPr>
            <w:tcW w:w="462" w:type="pct"/>
            <w:vAlign w:val="center"/>
          </w:tcPr>
          <w:p w14:paraId="47569C7C"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31,28</w:t>
            </w:r>
          </w:p>
        </w:tc>
        <w:tc>
          <w:tcPr>
            <w:tcW w:w="577" w:type="pct"/>
            <w:vAlign w:val="center"/>
          </w:tcPr>
          <w:p w14:paraId="62C6116B" w14:textId="7CC8D2D0"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4.222,80</w:t>
            </w:r>
          </w:p>
        </w:tc>
      </w:tr>
      <w:tr w:rsidR="00B0016A" w:rsidRPr="00B0016A" w14:paraId="05BC8077" w14:textId="639715A1" w:rsidTr="00B0016A">
        <w:tblPrEx>
          <w:shd w:val="clear" w:color="auto" w:fill="auto"/>
        </w:tblPrEx>
        <w:trPr>
          <w:trHeight w:val="227"/>
          <w:jc w:val="center"/>
        </w:trPr>
        <w:tc>
          <w:tcPr>
            <w:tcW w:w="347" w:type="pct"/>
            <w:vAlign w:val="center"/>
          </w:tcPr>
          <w:p w14:paraId="78A721CC"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38</w:t>
            </w:r>
          </w:p>
        </w:tc>
        <w:tc>
          <w:tcPr>
            <w:tcW w:w="384" w:type="pct"/>
            <w:vAlign w:val="center"/>
          </w:tcPr>
          <w:p w14:paraId="3EC884BF"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KG</w:t>
            </w:r>
          </w:p>
        </w:tc>
        <w:tc>
          <w:tcPr>
            <w:tcW w:w="462" w:type="pct"/>
            <w:vAlign w:val="center"/>
          </w:tcPr>
          <w:p w14:paraId="2D99741F"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600</w:t>
            </w:r>
          </w:p>
        </w:tc>
        <w:tc>
          <w:tcPr>
            <w:tcW w:w="2768" w:type="pct"/>
            <w:vAlign w:val="center"/>
          </w:tcPr>
          <w:p w14:paraId="73088FD7"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 xml:space="preserve">COXA E SOBRECOXA DE FRANGO - </w:t>
            </w:r>
            <w:r w:rsidRPr="00B0016A">
              <w:rPr>
                <w:rFonts w:ascii="Tahoma" w:eastAsia="Times New Roman" w:hAnsi="Tahoma" w:cs="Tahoma"/>
                <w:sz w:val="19"/>
                <w:szCs w:val="19"/>
              </w:rPr>
              <w:t xml:space="preserve">em peça, resfriado, com aspecto cor e cheiro próprio, sem manchas, acondicionado em saco </w:t>
            </w:r>
            <w:proofErr w:type="gramStart"/>
            <w:r w:rsidRPr="00B0016A">
              <w:rPr>
                <w:rFonts w:ascii="Tahoma" w:eastAsia="Times New Roman" w:hAnsi="Tahoma" w:cs="Tahoma"/>
                <w:sz w:val="19"/>
                <w:szCs w:val="19"/>
              </w:rPr>
              <w:t>plástico</w:t>
            </w:r>
            <w:proofErr w:type="gramEnd"/>
          </w:p>
        </w:tc>
        <w:tc>
          <w:tcPr>
            <w:tcW w:w="462" w:type="pct"/>
            <w:vAlign w:val="center"/>
          </w:tcPr>
          <w:p w14:paraId="2A832F5B"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18,54</w:t>
            </w:r>
          </w:p>
        </w:tc>
        <w:tc>
          <w:tcPr>
            <w:tcW w:w="577" w:type="pct"/>
            <w:vAlign w:val="center"/>
          </w:tcPr>
          <w:p w14:paraId="3625A093" w14:textId="74686546"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11.124,00</w:t>
            </w:r>
          </w:p>
        </w:tc>
      </w:tr>
      <w:tr w:rsidR="00B0016A" w:rsidRPr="00B0016A" w14:paraId="6FF635C2" w14:textId="5C8DEE22" w:rsidTr="00B0016A">
        <w:tblPrEx>
          <w:shd w:val="clear" w:color="auto" w:fill="auto"/>
        </w:tblPrEx>
        <w:trPr>
          <w:trHeight w:val="227"/>
          <w:jc w:val="center"/>
        </w:trPr>
        <w:tc>
          <w:tcPr>
            <w:tcW w:w="347" w:type="pct"/>
            <w:vAlign w:val="center"/>
          </w:tcPr>
          <w:p w14:paraId="2B9916DF"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39</w:t>
            </w:r>
          </w:p>
        </w:tc>
        <w:tc>
          <w:tcPr>
            <w:tcW w:w="384" w:type="pct"/>
            <w:vAlign w:val="center"/>
          </w:tcPr>
          <w:p w14:paraId="2B0F20FC"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KG</w:t>
            </w:r>
          </w:p>
        </w:tc>
        <w:tc>
          <w:tcPr>
            <w:tcW w:w="462" w:type="pct"/>
            <w:vAlign w:val="center"/>
          </w:tcPr>
          <w:p w14:paraId="7E713152"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135</w:t>
            </w:r>
          </w:p>
        </w:tc>
        <w:tc>
          <w:tcPr>
            <w:tcW w:w="2768" w:type="pct"/>
            <w:vAlign w:val="center"/>
          </w:tcPr>
          <w:p w14:paraId="577E0575"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 xml:space="preserve">CARNE DE 1ª EM PEDACOS OU EM BIFE - TIPO COXAO MOLE OU ALCATRA - </w:t>
            </w:r>
            <w:r w:rsidRPr="00B0016A">
              <w:rPr>
                <w:rFonts w:ascii="Tahoma" w:eastAsia="Times New Roman" w:hAnsi="Tahoma" w:cs="Tahoma"/>
                <w:sz w:val="19"/>
                <w:szCs w:val="19"/>
              </w:rPr>
              <w:t>no Maximo 10% de sebo e gordura, com aspecto, cor, cheiro e sabor proprios.</w:t>
            </w:r>
          </w:p>
        </w:tc>
        <w:tc>
          <w:tcPr>
            <w:tcW w:w="462" w:type="pct"/>
            <w:vAlign w:val="center"/>
          </w:tcPr>
          <w:p w14:paraId="18A43E49"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59,92</w:t>
            </w:r>
          </w:p>
        </w:tc>
        <w:tc>
          <w:tcPr>
            <w:tcW w:w="577" w:type="pct"/>
            <w:vAlign w:val="center"/>
          </w:tcPr>
          <w:p w14:paraId="4BF57A2C" w14:textId="40B5C631"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8.089,20</w:t>
            </w:r>
          </w:p>
        </w:tc>
      </w:tr>
      <w:tr w:rsidR="00B0016A" w:rsidRPr="00B0016A" w14:paraId="0161B56C" w14:textId="235CD270" w:rsidTr="00B0016A">
        <w:tblPrEx>
          <w:shd w:val="clear" w:color="auto" w:fill="auto"/>
        </w:tblPrEx>
        <w:trPr>
          <w:trHeight w:val="227"/>
          <w:jc w:val="center"/>
        </w:trPr>
        <w:tc>
          <w:tcPr>
            <w:tcW w:w="347" w:type="pct"/>
            <w:vAlign w:val="center"/>
          </w:tcPr>
          <w:p w14:paraId="53793901"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40</w:t>
            </w:r>
          </w:p>
        </w:tc>
        <w:tc>
          <w:tcPr>
            <w:tcW w:w="384" w:type="pct"/>
            <w:vAlign w:val="center"/>
          </w:tcPr>
          <w:p w14:paraId="6C8CB9FF"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UND</w:t>
            </w:r>
          </w:p>
        </w:tc>
        <w:tc>
          <w:tcPr>
            <w:tcW w:w="462" w:type="pct"/>
            <w:vAlign w:val="center"/>
          </w:tcPr>
          <w:p w14:paraId="6DC85548"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75</w:t>
            </w:r>
          </w:p>
        </w:tc>
        <w:tc>
          <w:tcPr>
            <w:tcW w:w="2768" w:type="pct"/>
            <w:vAlign w:val="center"/>
          </w:tcPr>
          <w:p w14:paraId="397CAFDB"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 xml:space="preserve">CREME DE LEITE - </w:t>
            </w:r>
            <w:r w:rsidRPr="00B0016A">
              <w:rPr>
                <w:rFonts w:ascii="Tahoma" w:eastAsia="Times New Roman" w:hAnsi="Tahoma" w:cs="Tahoma"/>
                <w:sz w:val="19"/>
                <w:szCs w:val="19"/>
              </w:rPr>
              <w:t xml:space="preserve">acondicionado em embalagem tipo tetraplac, com no mínimo 200 </w:t>
            </w:r>
            <w:proofErr w:type="gramStart"/>
            <w:r w:rsidRPr="00B0016A">
              <w:rPr>
                <w:rFonts w:ascii="Tahoma" w:eastAsia="Times New Roman" w:hAnsi="Tahoma" w:cs="Tahoma"/>
                <w:sz w:val="19"/>
                <w:szCs w:val="19"/>
              </w:rPr>
              <w:t>g</w:t>
            </w:r>
            <w:proofErr w:type="gramEnd"/>
          </w:p>
        </w:tc>
        <w:tc>
          <w:tcPr>
            <w:tcW w:w="462" w:type="pct"/>
            <w:vAlign w:val="center"/>
          </w:tcPr>
          <w:p w14:paraId="7F733268"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6,10</w:t>
            </w:r>
          </w:p>
        </w:tc>
        <w:tc>
          <w:tcPr>
            <w:tcW w:w="577" w:type="pct"/>
            <w:vAlign w:val="center"/>
          </w:tcPr>
          <w:p w14:paraId="3B01CE1B" w14:textId="2A9F5FA9"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457,50</w:t>
            </w:r>
          </w:p>
        </w:tc>
      </w:tr>
      <w:tr w:rsidR="00B0016A" w:rsidRPr="00B0016A" w14:paraId="4C595760" w14:textId="4F4CBD38" w:rsidTr="00B0016A">
        <w:tblPrEx>
          <w:shd w:val="clear" w:color="auto" w:fill="auto"/>
        </w:tblPrEx>
        <w:trPr>
          <w:trHeight w:val="227"/>
          <w:jc w:val="center"/>
        </w:trPr>
        <w:tc>
          <w:tcPr>
            <w:tcW w:w="347" w:type="pct"/>
            <w:vAlign w:val="center"/>
          </w:tcPr>
          <w:p w14:paraId="1C79AA9B"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41</w:t>
            </w:r>
          </w:p>
        </w:tc>
        <w:tc>
          <w:tcPr>
            <w:tcW w:w="384" w:type="pct"/>
            <w:vAlign w:val="center"/>
          </w:tcPr>
          <w:p w14:paraId="0292C2E5"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UND</w:t>
            </w:r>
          </w:p>
        </w:tc>
        <w:tc>
          <w:tcPr>
            <w:tcW w:w="462" w:type="pct"/>
            <w:vAlign w:val="center"/>
          </w:tcPr>
          <w:p w14:paraId="534B8E37"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50</w:t>
            </w:r>
          </w:p>
        </w:tc>
        <w:tc>
          <w:tcPr>
            <w:tcW w:w="2768" w:type="pct"/>
            <w:vAlign w:val="center"/>
          </w:tcPr>
          <w:p w14:paraId="149BACF7"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 xml:space="preserve">EXTRATO DE TOMATE - </w:t>
            </w:r>
            <w:r w:rsidRPr="00B0016A">
              <w:rPr>
                <w:rFonts w:ascii="Tahoma" w:eastAsia="Times New Roman" w:hAnsi="Tahoma" w:cs="Tahoma"/>
                <w:sz w:val="19"/>
                <w:szCs w:val="19"/>
              </w:rPr>
              <w:t>concentrado, produto resultante da concentração da polpa de tomate por processo tecnológico, preparado com frutos maduros selecionados sem pele, sem sementes e corantes artificiais, isento de sujidades e fermentação, pesando 850g.</w:t>
            </w:r>
          </w:p>
        </w:tc>
        <w:tc>
          <w:tcPr>
            <w:tcW w:w="462" w:type="pct"/>
            <w:vAlign w:val="center"/>
          </w:tcPr>
          <w:p w14:paraId="33472B6A"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27,78</w:t>
            </w:r>
          </w:p>
        </w:tc>
        <w:tc>
          <w:tcPr>
            <w:tcW w:w="577" w:type="pct"/>
            <w:vAlign w:val="center"/>
          </w:tcPr>
          <w:p w14:paraId="4E03FE43" w14:textId="20A2451B"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1.389,00</w:t>
            </w:r>
          </w:p>
        </w:tc>
      </w:tr>
      <w:tr w:rsidR="00B0016A" w:rsidRPr="00B0016A" w14:paraId="20BC3B92" w14:textId="0A3E1FEB" w:rsidTr="00B0016A">
        <w:tblPrEx>
          <w:shd w:val="clear" w:color="auto" w:fill="auto"/>
        </w:tblPrEx>
        <w:trPr>
          <w:trHeight w:val="227"/>
          <w:jc w:val="center"/>
        </w:trPr>
        <w:tc>
          <w:tcPr>
            <w:tcW w:w="347" w:type="pct"/>
            <w:vAlign w:val="center"/>
          </w:tcPr>
          <w:p w14:paraId="1A79DDDC"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42</w:t>
            </w:r>
          </w:p>
        </w:tc>
        <w:tc>
          <w:tcPr>
            <w:tcW w:w="384" w:type="pct"/>
            <w:vAlign w:val="center"/>
          </w:tcPr>
          <w:p w14:paraId="50410E8C"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PCT</w:t>
            </w:r>
          </w:p>
        </w:tc>
        <w:tc>
          <w:tcPr>
            <w:tcW w:w="462" w:type="pct"/>
            <w:vAlign w:val="center"/>
          </w:tcPr>
          <w:p w14:paraId="6AD7F197"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35</w:t>
            </w:r>
          </w:p>
        </w:tc>
        <w:tc>
          <w:tcPr>
            <w:tcW w:w="2768" w:type="pct"/>
            <w:vAlign w:val="center"/>
          </w:tcPr>
          <w:p w14:paraId="795C1ACC"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 xml:space="preserve">FARINHA DE MANDIOCA TORRADA - </w:t>
            </w:r>
            <w:r w:rsidRPr="00B0016A">
              <w:rPr>
                <w:rFonts w:ascii="Tahoma" w:eastAsia="Times New Roman" w:hAnsi="Tahoma" w:cs="Tahoma"/>
                <w:sz w:val="19"/>
                <w:szCs w:val="19"/>
              </w:rPr>
              <w:t>des, embaladas em saco plástico atóxico de 1 kg, contendo descrição das características do produto. Validade mínima de 06 (seis) meses a contar da data de entrega.</w:t>
            </w:r>
          </w:p>
        </w:tc>
        <w:tc>
          <w:tcPr>
            <w:tcW w:w="462" w:type="pct"/>
            <w:vAlign w:val="center"/>
          </w:tcPr>
          <w:p w14:paraId="5D7D0882"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21,64</w:t>
            </w:r>
          </w:p>
        </w:tc>
        <w:tc>
          <w:tcPr>
            <w:tcW w:w="577" w:type="pct"/>
            <w:vAlign w:val="center"/>
          </w:tcPr>
          <w:p w14:paraId="0C5B2A1B" w14:textId="554D61C4"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757,40</w:t>
            </w:r>
          </w:p>
        </w:tc>
      </w:tr>
      <w:tr w:rsidR="00B0016A" w:rsidRPr="00B0016A" w14:paraId="7B551C04" w14:textId="206AF5F9" w:rsidTr="00B0016A">
        <w:tblPrEx>
          <w:shd w:val="clear" w:color="auto" w:fill="auto"/>
        </w:tblPrEx>
        <w:trPr>
          <w:trHeight w:val="227"/>
          <w:jc w:val="center"/>
        </w:trPr>
        <w:tc>
          <w:tcPr>
            <w:tcW w:w="347" w:type="pct"/>
            <w:vAlign w:val="center"/>
          </w:tcPr>
          <w:p w14:paraId="7046096E"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43</w:t>
            </w:r>
          </w:p>
        </w:tc>
        <w:tc>
          <w:tcPr>
            <w:tcW w:w="384" w:type="pct"/>
            <w:vAlign w:val="center"/>
          </w:tcPr>
          <w:p w14:paraId="49E4C668"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PCT</w:t>
            </w:r>
          </w:p>
        </w:tc>
        <w:tc>
          <w:tcPr>
            <w:tcW w:w="462" w:type="pct"/>
            <w:vAlign w:val="center"/>
          </w:tcPr>
          <w:p w14:paraId="689C70F3"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135</w:t>
            </w:r>
          </w:p>
        </w:tc>
        <w:tc>
          <w:tcPr>
            <w:tcW w:w="2768" w:type="pct"/>
            <w:vAlign w:val="center"/>
          </w:tcPr>
          <w:p w14:paraId="54A60D11"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 xml:space="preserve">FARINHA DE TRIGO - </w:t>
            </w:r>
            <w:r w:rsidRPr="00B0016A">
              <w:rPr>
                <w:rFonts w:ascii="Tahoma" w:eastAsia="Times New Roman" w:hAnsi="Tahoma" w:cs="Tahoma"/>
                <w:sz w:val="19"/>
                <w:szCs w:val="19"/>
              </w:rPr>
              <w:t xml:space="preserve">tradicional, tipo1, obtida do trigo moído, de cor branca, isenta de sujidade, enriquecida com ferro e acido fólico, acondicionada em embalagem apropriada, pesando 1 </w:t>
            </w:r>
            <w:proofErr w:type="gramStart"/>
            <w:r w:rsidRPr="00B0016A">
              <w:rPr>
                <w:rFonts w:ascii="Tahoma" w:eastAsia="Times New Roman" w:hAnsi="Tahoma" w:cs="Tahoma"/>
                <w:sz w:val="19"/>
                <w:szCs w:val="19"/>
              </w:rPr>
              <w:t>kg</w:t>
            </w:r>
            <w:proofErr w:type="gramEnd"/>
          </w:p>
        </w:tc>
        <w:tc>
          <w:tcPr>
            <w:tcW w:w="462" w:type="pct"/>
            <w:vAlign w:val="center"/>
          </w:tcPr>
          <w:p w14:paraId="01502982"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8,21</w:t>
            </w:r>
          </w:p>
        </w:tc>
        <w:tc>
          <w:tcPr>
            <w:tcW w:w="577" w:type="pct"/>
            <w:vAlign w:val="center"/>
          </w:tcPr>
          <w:p w14:paraId="426B12B8" w14:textId="39361EC7"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1.108,35</w:t>
            </w:r>
          </w:p>
        </w:tc>
      </w:tr>
      <w:tr w:rsidR="00B0016A" w:rsidRPr="00B0016A" w14:paraId="687C6475" w14:textId="20B9FEB4" w:rsidTr="00B0016A">
        <w:tblPrEx>
          <w:shd w:val="clear" w:color="auto" w:fill="auto"/>
        </w:tblPrEx>
        <w:trPr>
          <w:trHeight w:val="227"/>
          <w:jc w:val="center"/>
        </w:trPr>
        <w:tc>
          <w:tcPr>
            <w:tcW w:w="347" w:type="pct"/>
            <w:vAlign w:val="center"/>
          </w:tcPr>
          <w:p w14:paraId="0B20C3B6"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44</w:t>
            </w:r>
          </w:p>
        </w:tc>
        <w:tc>
          <w:tcPr>
            <w:tcW w:w="384" w:type="pct"/>
            <w:vAlign w:val="center"/>
          </w:tcPr>
          <w:p w14:paraId="0300DEAF"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PCT</w:t>
            </w:r>
          </w:p>
        </w:tc>
        <w:tc>
          <w:tcPr>
            <w:tcW w:w="462" w:type="pct"/>
            <w:vAlign w:val="center"/>
          </w:tcPr>
          <w:p w14:paraId="536B9094"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30</w:t>
            </w:r>
          </w:p>
        </w:tc>
        <w:tc>
          <w:tcPr>
            <w:tcW w:w="2768" w:type="pct"/>
            <w:vAlign w:val="center"/>
          </w:tcPr>
          <w:p w14:paraId="60964FAA"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 xml:space="preserve">FUBÁ SIMPLES - </w:t>
            </w:r>
            <w:r w:rsidRPr="00B0016A">
              <w:rPr>
                <w:rFonts w:ascii="Tahoma" w:eastAsia="Times New Roman" w:hAnsi="Tahoma" w:cs="Tahoma"/>
                <w:sz w:val="19"/>
                <w:szCs w:val="19"/>
              </w:rPr>
              <w:t xml:space="preserve">fino, do grão do milho, de cor amarela, com aspecto cor, cheiro e sabor próprios, com ausência de umidade e fermentação, isento de sujicidade, parasitas e larvas, acondicionado em pacote com </w:t>
            </w:r>
            <w:proofErr w:type="gramStart"/>
            <w:r w:rsidRPr="00B0016A">
              <w:rPr>
                <w:rFonts w:ascii="Tahoma" w:eastAsia="Times New Roman" w:hAnsi="Tahoma" w:cs="Tahoma"/>
                <w:sz w:val="19"/>
                <w:szCs w:val="19"/>
              </w:rPr>
              <w:t>1kg</w:t>
            </w:r>
            <w:proofErr w:type="gramEnd"/>
          </w:p>
        </w:tc>
        <w:tc>
          <w:tcPr>
            <w:tcW w:w="462" w:type="pct"/>
            <w:vAlign w:val="center"/>
          </w:tcPr>
          <w:p w14:paraId="017B0BB2"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9,64</w:t>
            </w:r>
          </w:p>
        </w:tc>
        <w:tc>
          <w:tcPr>
            <w:tcW w:w="577" w:type="pct"/>
            <w:vAlign w:val="center"/>
          </w:tcPr>
          <w:p w14:paraId="1A6CFB69" w14:textId="109895B5"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289,20</w:t>
            </w:r>
          </w:p>
        </w:tc>
      </w:tr>
      <w:tr w:rsidR="00B0016A" w:rsidRPr="00B0016A" w14:paraId="23DB9530" w14:textId="61F5B193" w:rsidTr="00B0016A">
        <w:tblPrEx>
          <w:shd w:val="clear" w:color="auto" w:fill="auto"/>
        </w:tblPrEx>
        <w:trPr>
          <w:trHeight w:val="227"/>
          <w:jc w:val="center"/>
        </w:trPr>
        <w:tc>
          <w:tcPr>
            <w:tcW w:w="347" w:type="pct"/>
            <w:vAlign w:val="center"/>
          </w:tcPr>
          <w:p w14:paraId="0726D093"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45</w:t>
            </w:r>
          </w:p>
        </w:tc>
        <w:tc>
          <w:tcPr>
            <w:tcW w:w="384" w:type="pct"/>
            <w:vAlign w:val="center"/>
          </w:tcPr>
          <w:p w14:paraId="771C3DD6"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KG</w:t>
            </w:r>
          </w:p>
        </w:tc>
        <w:tc>
          <w:tcPr>
            <w:tcW w:w="462" w:type="pct"/>
            <w:vAlign w:val="center"/>
          </w:tcPr>
          <w:p w14:paraId="117D41EA"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100</w:t>
            </w:r>
          </w:p>
        </w:tc>
        <w:tc>
          <w:tcPr>
            <w:tcW w:w="2768" w:type="pct"/>
            <w:vAlign w:val="center"/>
          </w:tcPr>
          <w:p w14:paraId="0D567B90"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sz w:val="19"/>
                <w:szCs w:val="19"/>
              </w:rPr>
              <w:t>LARANJA - de primeira qualidade, cor alaranjada, cheiro, aspecto e sabor próprios, sem deformações, isenta de enfermidades, sujidades, parasito, larvas e material terroso.</w:t>
            </w:r>
          </w:p>
        </w:tc>
        <w:tc>
          <w:tcPr>
            <w:tcW w:w="462" w:type="pct"/>
            <w:vAlign w:val="center"/>
          </w:tcPr>
          <w:p w14:paraId="49CEF6B7" w14:textId="77777777" w:rsidR="00B0016A" w:rsidRPr="00B0016A" w:rsidRDefault="00B0016A" w:rsidP="009013E2">
            <w:pPr>
              <w:jc w:val="right"/>
              <w:rPr>
                <w:rFonts w:ascii="Tahoma" w:eastAsia="Times New Roman" w:hAnsi="Tahoma" w:cs="Tahoma"/>
                <w:sz w:val="19"/>
                <w:szCs w:val="19"/>
              </w:rPr>
            </w:pPr>
            <w:r w:rsidRPr="00B0016A">
              <w:rPr>
                <w:rFonts w:ascii="Tahoma" w:hAnsi="Tahoma" w:cs="Tahoma"/>
                <w:color w:val="000000"/>
                <w:sz w:val="19"/>
                <w:szCs w:val="19"/>
              </w:rPr>
              <w:t>7,18</w:t>
            </w:r>
          </w:p>
        </w:tc>
        <w:tc>
          <w:tcPr>
            <w:tcW w:w="577" w:type="pct"/>
            <w:vAlign w:val="center"/>
          </w:tcPr>
          <w:p w14:paraId="29AA4AB7" w14:textId="3CE67380"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718,00</w:t>
            </w:r>
          </w:p>
        </w:tc>
      </w:tr>
      <w:tr w:rsidR="00B0016A" w:rsidRPr="00B0016A" w14:paraId="3A03150E" w14:textId="0501210E" w:rsidTr="00B0016A">
        <w:tblPrEx>
          <w:shd w:val="clear" w:color="auto" w:fill="auto"/>
        </w:tblPrEx>
        <w:trPr>
          <w:trHeight w:val="227"/>
          <w:jc w:val="center"/>
        </w:trPr>
        <w:tc>
          <w:tcPr>
            <w:tcW w:w="347" w:type="pct"/>
            <w:vAlign w:val="center"/>
          </w:tcPr>
          <w:p w14:paraId="39F70996"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46</w:t>
            </w:r>
          </w:p>
        </w:tc>
        <w:tc>
          <w:tcPr>
            <w:tcW w:w="384" w:type="pct"/>
            <w:vAlign w:val="center"/>
          </w:tcPr>
          <w:p w14:paraId="55378D57"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KG</w:t>
            </w:r>
          </w:p>
        </w:tc>
        <w:tc>
          <w:tcPr>
            <w:tcW w:w="462" w:type="pct"/>
            <w:vAlign w:val="center"/>
          </w:tcPr>
          <w:p w14:paraId="4F36383E"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50</w:t>
            </w:r>
          </w:p>
        </w:tc>
        <w:tc>
          <w:tcPr>
            <w:tcW w:w="2768" w:type="pct"/>
            <w:vAlign w:val="center"/>
          </w:tcPr>
          <w:p w14:paraId="6E18831B"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sz w:val="19"/>
                <w:szCs w:val="19"/>
              </w:rPr>
              <w:t xml:space="preserve">LIMÃO - tahity ou galego, otima qualidade fresco, livre de residuos de fertilizantes livre de sujidades, tamanho e </w:t>
            </w:r>
            <w:proofErr w:type="gramStart"/>
            <w:r w:rsidRPr="00B0016A">
              <w:rPr>
                <w:rFonts w:ascii="Tahoma" w:eastAsia="Times New Roman" w:hAnsi="Tahoma" w:cs="Tahoma"/>
                <w:sz w:val="19"/>
                <w:szCs w:val="19"/>
              </w:rPr>
              <w:t>cor uniformes, devendo ser bem desenvolvido e maduro, com polpa firma e intacta</w:t>
            </w:r>
            <w:proofErr w:type="gramEnd"/>
            <w:r w:rsidRPr="00B0016A">
              <w:rPr>
                <w:rFonts w:ascii="Tahoma" w:eastAsia="Times New Roman" w:hAnsi="Tahoma" w:cs="Tahoma"/>
                <w:sz w:val="19"/>
                <w:szCs w:val="19"/>
              </w:rPr>
              <w:t>.</w:t>
            </w:r>
          </w:p>
        </w:tc>
        <w:tc>
          <w:tcPr>
            <w:tcW w:w="462" w:type="pct"/>
            <w:vAlign w:val="center"/>
          </w:tcPr>
          <w:p w14:paraId="3D6A81D1" w14:textId="77777777" w:rsidR="00B0016A" w:rsidRPr="00B0016A" w:rsidRDefault="00B0016A" w:rsidP="009013E2">
            <w:pPr>
              <w:jc w:val="right"/>
              <w:rPr>
                <w:rFonts w:ascii="Tahoma" w:eastAsia="Times New Roman" w:hAnsi="Tahoma" w:cs="Tahoma"/>
                <w:sz w:val="19"/>
                <w:szCs w:val="19"/>
              </w:rPr>
            </w:pPr>
            <w:r w:rsidRPr="00B0016A">
              <w:rPr>
                <w:rFonts w:ascii="Tahoma" w:hAnsi="Tahoma" w:cs="Tahoma"/>
                <w:color w:val="000000"/>
                <w:sz w:val="19"/>
                <w:szCs w:val="19"/>
              </w:rPr>
              <w:t>8,25</w:t>
            </w:r>
          </w:p>
        </w:tc>
        <w:tc>
          <w:tcPr>
            <w:tcW w:w="577" w:type="pct"/>
            <w:vAlign w:val="center"/>
          </w:tcPr>
          <w:p w14:paraId="175DD002" w14:textId="762620E6"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412,50</w:t>
            </w:r>
          </w:p>
        </w:tc>
      </w:tr>
      <w:tr w:rsidR="00B0016A" w:rsidRPr="00B0016A" w14:paraId="645D3CB7" w14:textId="05019FDE" w:rsidTr="00B0016A">
        <w:tblPrEx>
          <w:shd w:val="clear" w:color="auto" w:fill="auto"/>
        </w:tblPrEx>
        <w:trPr>
          <w:trHeight w:val="227"/>
          <w:jc w:val="center"/>
        </w:trPr>
        <w:tc>
          <w:tcPr>
            <w:tcW w:w="347" w:type="pct"/>
            <w:vAlign w:val="center"/>
          </w:tcPr>
          <w:p w14:paraId="234B83AB"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47</w:t>
            </w:r>
          </w:p>
        </w:tc>
        <w:tc>
          <w:tcPr>
            <w:tcW w:w="384" w:type="pct"/>
            <w:vAlign w:val="center"/>
          </w:tcPr>
          <w:p w14:paraId="2306F8D6"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KG</w:t>
            </w:r>
          </w:p>
        </w:tc>
        <w:tc>
          <w:tcPr>
            <w:tcW w:w="462" w:type="pct"/>
            <w:vAlign w:val="center"/>
          </w:tcPr>
          <w:p w14:paraId="5D84E8AE"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130</w:t>
            </w:r>
          </w:p>
        </w:tc>
        <w:tc>
          <w:tcPr>
            <w:tcW w:w="2768" w:type="pct"/>
            <w:vAlign w:val="center"/>
          </w:tcPr>
          <w:p w14:paraId="4EDF4B3A"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 xml:space="preserve">LINGUIÇA DE FRANGO FRESCAL - </w:t>
            </w:r>
            <w:r w:rsidRPr="00B0016A">
              <w:rPr>
                <w:rFonts w:ascii="Tahoma" w:eastAsia="Times New Roman" w:hAnsi="Tahoma" w:cs="Tahoma"/>
                <w:sz w:val="19"/>
                <w:szCs w:val="19"/>
              </w:rPr>
              <w:t>de frango, preparada com carne nao mista, toucinho e condimentos, com aspecto normal, firme, sem umidade, nao pegajosa, isenta de sujidades, parasitas e larvas, mantida em temperatura e refrigeracao adequada.</w:t>
            </w:r>
          </w:p>
        </w:tc>
        <w:tc>
          <w:tcPr>
            <w:tcW w:w="462" w:type="pct"/>
            <w:vAlign w:val="center"/>
          </w:tcPr>
          <w:p w14:paraId="6755DF1D"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32,01</w:t>
            </w:r>
          </w:p>
        </w:tc>
        <w:tc>
          <w:tcPr>
            <w:tcW w:w="577" w:type="pct"/>
            <w:vAlign w:val="center"/>
          </w:tcPr>
          <w:p w14:paraId="2A5EB189" w14:textId="4D87E2EB"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4.161,30</w:t>
            </w:r>
          </w:p>
        </w:tc>
      </w:tr>
      <w:tr w:rsidR="00B0016A" w:rsidRPr="00B0016A" w14:paraId="0D1CCDC3" w14:textId="0DCD9CDB" w:rsidTr="00B0016A">
        <w:tblPrEx>
          <w:shd w:val="clear" w:color="auto" w:fill="auto"/>
        </w:tblPrEx>
        <w:trPr>
          <w:trHeight w:val="227"/>
          <w:jc w:val="center"/>
        </w:trPr>
        <w:tc>
          <w:tcPr>
            <w:tcW w:w="347" w:type="pct"/>
            <w:vAlign w:val="center"/>
          </w:tcPr>
          <w:p w14:paraId="67EF28DF"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lastRenderedPageBreak/>
              <w:t>48</w:t>
            </w:r>
          </w:p>
        </w:tc>
        <w:tc>
          <w:tcPr>
            <w:tcW w:w="384" w:type="pct"/>
            <w:vAlign w:val="center"/>
          </w:tcPr>
          <w:p w14:paraId="5CFFDE88"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KG</w:t>
            </w:r>
          </w:p>
        </w:tc>
        <w:tc>
          <w:tcPr>
            <w:tcW w:w="462" w:type="pct"/>
            <w:vAlign w:val="center"/>
          </w:tcPr>
          <w:p w14:paraId="5F08FA58"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130</w:t>
            </w:r>
          </w:p>
        </w:tc>
        <w:tc>
          <w:tcPr>
            <w:tcW w:w="2768" w:type="pct"/>
            <w:vAlign w:val="center"/>
          </w:tcPr>
          <w:p w14:paraId="7678F43B"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 xml:space="preserve">MAÇÃ - </w:t>
            </w:r>
            <w:r w:rsidRPr="00B0016A">
              <w:rPr>
                <w:rFonts w:ascii="Tahoma" w:eastAsia="Times New Roman" w:hAnsi="Tahoma" w:cs="Tahoma"/>
                <w:sz w:val="19"/>
                <w:szCs w:val="19"/>
              </w:rPr>
              <w:t>de primeira, apresentando tamanho, cor e conformação uniformes, devendo ser bem desenvolvida e madura, com polpa intacta e firme, sem danos físicos e mecânicos oriundos do manuseio e transporte.</w:t>
            </w:r>
          </w:p>
        </w:tc>
        <w:tc>
          <w:tcPr>
            <w:tcW w:w="462" w:type="pct"/>
            <w:vAlign w:val="center"/>
          </w:tcPr>
          <w:p w14:paraId="193E7BB7"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20,79</w:t>
            </w:r>
          </w:p>
        </w:tc>
        <w:tc>
          <w:tcPr>
            <w:tcW w:w="577" w:type="pct"/>
            <w:vAlign w:val="center"/>
          </w:tcPr>
          <w:p w14:paraId="240726FF" w14:textId="6C903450"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2.702,70</w:t>
            </w:r>
          </w:p>
        </w:tc>
      </w:tr>
      <w:tr w:rsidR="00B0016A" w:rsidRPr="00B0016A" w14:paraId="6BCA2B91" w14:textId="416FC945" w:rsidTr="00B0016A">
        <w:tblPrEx>
          <w:shd w:val="clear" w:color="auto" w:fill="auto"/>
        </w:tblPrEx>
        <w:trPr>
          <w:trHeight w:val="227"/>
          <w:jc w:val="center"/>
        </w:trPr>
        <w:tc>
          <w:tcPr>
            <w:tcW w:w="347" w:type="pct"/>
            <w:vAlign w:val="center"/>
          </w:tcPr>
          <w:p w14:paraId="250E60BF"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49</w:t>
            </w:r>
          </w:p>
        </w:tc>
        <w:tc>
          <w:tcPr>
            <w:tcW w:w="384" w:type="pct"/>
            <w:vAlign w:val="center"/>
          </w:tcPr>
          <w:p w14:paraId="33A24DFD"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KG</w:t>
            </w:r>
          </w:p>
        </w:tc>
        <w:tc>
          <w:tcPr>
            <w:tcW w:w="462" w:type="pct"/>
            <w:vAlign w:val="center"/>
          </w:tcPr>
          <w:p w14:paraId="7496AB23"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130</w:t>
            </w:r>
          </w:p>
        </w:tc>
        <w:tc>
          <w:tcPr>
            <w:tcW w:w="2768" w:type="pct"/>
            <w:vAlign w:val="center"/>
          </w:tcPr>
          <w:p w14:paraId="533061D0"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 xml:space="preserve">LINGUIÇA TOSCANA - FRESCAL, TIPO TOSCANA - </w:t>
            </w:r>
            <w:r w:rsidRPr="00B0016A">
              <w:rPr>
                <w:rFonts w:ascii="Tahoma" w:eastAsia="Times New Roman" w:hAnsi="Tahoma" w:cs="Tahoma"/>
                <w:sz w:val="19"/>
                <w:szCs w:val="19"/>
              </w:rPr>
              <w:t>preparada com carne nao mista, toucinho e condimentos, com aspecto normal, firme, sem umidade, nao pegajosa, isenta de sujidades, parasitas e larvas, mantida em temperatura e refrigeracao adequada.</w:t>
            </w:r>
          </w:p>
        </w:tc>
        <w:tc>
          <w:tcPr>
            <w:tcW w:w="462" w:type="pct"/>
            <w:vAlign w:val="center"/>
          </w:tcPr>
          <w:p w14:paraId="02254B66"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33,45</w:t>
            </w:r>
          </w:p>
        </w:tc>
        <w:tc>
          <w:tcPr>
            <w:tcW w:w="577" w:type="pct"/>
            <w:vAlign w:val="center"/>
          </w:tcPr>
          <w:p w14:paraId="78894497" w14:textId="283900BF"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4.348,50</w:t>
            </w:r>
          </w:p>
        </w:tc>
      </w:tr>
      <w:tr w:rsidR="00B0016A" w:rsidRPr="00B0016A" w14:paraId="5B37BDE8" w14:textId="45193D9B" w:rsidTr="00B0016A">
        <w:tblPrEx>
          <w:shd w:val="clear" w:color="auto" w:fill="auto"/>
        </w:tblPrEx>
        <w:trPr>
          <w:trHeight w:val="227"/>
          <w:jc w:val="center"/>
        </w:trPr>
        <w:tc>
          <w:tcPr>
            <w:tcW w:w="347" w:type="pct"/>
            <w:vAlign w:val="center"/>
          </w:tcPr>
          <w:p w14:paraId="45F65DA0"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50</w:t>
            </w:r>
          </w:p>
        </w:tc>
        <w:tc>
          <w:tcPr>
            <w:tcW w:w="384" w:type="pct"/>
            <w:vAlign w:val="center"/>
          </w:tcPr>
          <w:p w14:paraId="1772AEF3"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PCT</w:t>
            </w:r>
          </w:p>
        </w:tc>
        <w:tc>
          <w:tcPr>
            <w:tcW w:w="462" w:type="pct"/>
            <w:vAlign w:val="center"/>
          </w:tcPr>
          <w:p w14:paraId="25AE625E"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260</w:t>
            </w:r>
          </w:p>
        </w:tc>
        <w:tc>
          <w:tcPr>
            <w:tcW w:w="2768" w:type="pct"/>
            <w:vAlign w:val="center"/>
          </w:tcPr>
          <w:p w14:paraId="2E006B91"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sz w:val="19"/>
                <w:szCs w:val="19"/>
              </w:rPr>
              <w:t xml:space="preserve">MACARRÃO ESPAGUETE - massa alimentícia - tipo seca para macarronada, formato espaguete, com ovos - com fio fino e longo, cor amarela, com aspecto, cor, cheiro, textura e sabor proprios, obtida pelo amassamento da farinha de trigo especial, semola de trigo, ovos e demais </w:t>
            </w:r>
            <w:proofErr w:type="gramStart"/>
            <w:r w:rsidRPr="00B0016A">
              <w:rPr>
                <w:rFonts w:ascii="Tahoma" w:eastAsia="Times New Roman" w:hAnsi="Tahoma" w:cs="Tahoma"/>
                <w:sz w:val="19"/>
                <w:szCs w:val="19"/>
              </w:rPr>
              <w:t>substancias</w:t>
            </w:r>
            <w:proofErr w:type="gramEnd"/>
            <w:r w:rsidRPr="00B0016A">
              <w:rPr>
                <w:rFonts w:ascii="Tahoma" w:eastAsia="Times New Roman" w:hAnsi="Tahoma" w:cs="Tahoma"/>
                <w:sz w:val="19"/>
                <w:szCs w:val="19"/>
              </w:rPr>
              <w:t xml:space="preserve"> permitidas, admitindo umidade maxima 13%, acondicionada em saco plastico transparente e atoxico com 500G. </w:t>
            </w:r>
          </w:p>
        </w:tc>
        <w:tc>
          <w:tcPr>
            <w:tcW w:w="462" w:type="pct"/>
            <w:vAlign w:val="center"/>
          </w:tcPr>
          <w:p w14:paraId="612B7516" w14:textId="77777777" w:rsidR="00B0016A" w:rsidRPr="00B0016A" w:rsidRDefault="00B0016A" w:rsidP="009013E2">
            <w:pPr>
              <w:jc w:val="right"/>
              <w:rPr>
                <w:rFonts w:ascii="Tahoma" w:eastAsia="Times New Roman" w:hAnsi="Tahoma" w:cs="Tahoma"/>
                <w:sz w:val="19"/>
                <w:szCs w:val="19"/>
              </w:rPr>
            </w:pPr>
            <w:r w:rsidRPr="00B0016A">
              <w:rPr>
                <w:rFonts w:ascii="Tahoma" w:hAnsi="Tahoma" w:cs="Tahoma"/>
                <w:color w:val="000000"/>
                <w:sz w:val="19"/>
                <w:szCs w:val="19"/>
              </w:rPr>
              <w:t>8,20</w:t>
            </w:r>
          </w:p>
        </w:tc>
        <w:tc>
          <w:tcPr>
            <w:tcW w:w="577" w:type="pct"/>
            <w:vAlign w:val="center"/>
          </w:tcPr>
          <w:p w14:paraId="745D3ABF" w14:textId="4687E9A9"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2.132,00</w:t>
            </w:r>
          </w:p>
        </w:tc>
      </w:tr>
      <w:tr w:rsidR="00B0016A" w:rsidRPr="00B0016A" w14:paraId="496F929E" w14:textId="37A3B09E" w:rsidTr="00B0016A">
        <w:tblPrEx>
          <w:shd w:val="clear" w:color="auto" w:fill="auto"/>
        </w:tblPrEx>
        <w:trPr>
          <w:trHeight w:val="227"/>
          <w:jc w:val="center"/>
        </w:trPr>
        <w:tc>
          <w:tcPr>
            <w:tcW w:w="347" w:type="pct"/>
            <w:vAlign w:val="center"/>
          </w:tcPr>
          <w:p w14:paraId="047D6339"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51</w:t>
            </w:r>
          </w:p>
        </w:tc>
        <w:tc>
          <w:tcPr>
            <w:tcW w:w="384" w:type="pct"/>
            <w:vAlign w:val="center"/>
          </w:tcPr>
          <w:p w14:paraId="5954316F"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PCT</w:t>
            </w:r>
          </w:p>
        </w:tc>
        <w:tc>
          <w:tcPr>
            <w:tcW w:w="462" w:type="pct"/>
            <w:vAlign w:val="center"/>
          </w:tcPr>
          <w:p w14:paraId="0DF96437"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150</w:t>
            </w:r>
          </w:p>
        </w:tc>
        <w:tc>
          <w:tcPr>
            <w:tcW w:w="2768" w:type="pct"/>
            <w:vAlign w:val="center"/>
          </w:tcPr>
          <w:p w14:paraId="3386533E"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sz w:val="19"/>
                <w:szCs w:val="19"/>
              </w:rPr>
              <w:t xml:space="preserve">MACARRÃO PARAFUSO - de sêmola com ovo, isento de sujidades e </w:t>
            </w:r>
            <w:proofErr w:type="gramStart"/>
            <w:r w:rsidRPr="00B0016A">
              <w:rPr>
                <w:rFonts w:ascii="Tahoma" w:eastAsia="Times New Roman" w:hAnsi="Tahoma" w:cs="Tahoma"/>
                <w:sz w:val="19"/>
                <w:szCs w:val="19"/>
              </w:rPr>
              <w:t>parasitas,</w:t>
            </w:r>
            <w:proofErr w:type="gramEnd"/>
            <w:r w:rsidRPr="00B0016A">
              <w:rPr>
                <w:rFonts w:ascii="Tahoma" w:eastAsia="Times New Roman" w:hAnsi="Tahoma" w:cs="Tahoma"/>
                <w:sz w:val="19"/>
                <w:szCs w:val="19"/>
              </w:rPr>
              <w:t>acondicionado em pacote plástico atóxico, peso liquido de 500g</w:t>
            </w:r>
          </w:p>
        </w:tc>
        <w:tc>
          <w:tcPr>
            <w:tcW w:w="462" w:type="pct"/>
            <w:vAlign w:val="center"/>
          </w:tcPr>
          <w:p w14:paraId="43345361" w14:textId="77777777" w:rsidR="00B0016A" w:rsidRPr="00B0016A" w:rsidRDefault="00B0016A" w:rsidP="009013E2">
            <w:pPr>
              <w:jc w:val="right"/>
              <w:rPr>
                <w:rFonts w:ascii="Tahoma" w:eastAsia="Times New Roman" w:hAnsi="Tahoma" w:cs="Tahoma"/>
                <w:sz w:val="19"/>
                <w:szCs w:val="19"/>
              </w:rPr>
            </w:pPr>
            <w:r w:rsidRPr="00B0016A">
              <w:rPr>
                <w:rFonts w:ascii="Tahoma" w:hAnsi="Tahoma" w:cs="Tahoma"/>
                <w:color w:val="000000"/>
                <w:sz w:val="19"/>
                <w:szCs w:val="19"/>
              </w:rPr>
              <w:t>9,51</w:t>
            </w:r>
          </w:p>
        </w:tc>
        <w:tc>
          <w:tcPr>
            <w:tcW w:w="577" w:type="pct"/>
            <w:vAlign w:val="center"/>
          </w:tcPr>
          <w:p w14:paraId="1DBB615C" w14:textId="33F7FB77"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1.426,50</w:t>
            </w:r>
          </w:p>
        </w:tc>
      </w:tr>
      <w:tr w:rsidR="00B0016A" w:rsidRPr="00B0016A" w14:paraId="738955CE" w14:textId="3892D699" w:rsidTr="00B0016A">
        <w:tblPrEx>
          <w:shd w:val="clear" w:color="auto" w:fill="auto"/>
        </w:tblPrEx>
        <w:trPr>
          <w:trHeight w:val="227"/>
          <w:jc w:val="center"/>
        </w:trPr>
        <w:tc>
          <w:tcPr>
            <w:tcW w:w="347" w:type="pct"/>
            <w:vAlign w:val="center"/>
          </w:tcPr>
          <w:p w14:paraId="5858A431"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52</w:t>
            </w:r>
          </w:p>
        </w:tc>
        <w:tc>
          <w:tcPr>
            <w:tcW w:w="384" w:type="pct"/>
            <w:vAlign w:val="center"/>
          </w:tcPr>
          <w:p w14:paraId="5B9FE21C"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UND</w:t>
            </w:r>
          </w:p>
        </w:tc>
        <w:tc>
          <w:tcPr>
            <w:tcW w:w="462" w:type="pct"/>
            <w:vAlign w:val="center"/>
          </w:tcPr>
          <w:p w14:paraId="1FB2451C"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80</w:t>
            </w:r>
          </w:p>
        </w:tc>
        <w:tc>
          <w:tcPr>
            <w:tcW w:w="2768" w:type="pct"/>
            <w:vAlign w:val="center"/>
          </w:tcPr>
          <w:p w14:paraId="1511FD18"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 xml:space="preserve">MAIONESE TRADICIONAL cremosa 500 </w:t>
            </w:r>
            <w:proofErr w:type="gramStart"/>
            <w:r w:rsidRPr="00B0016A">
              <w:rPr>
                <w:rFonts w:ascii="Tahoma" w:eastAsia="Times New Roman" w:hAnsi="Tahoma" w:cs="Tahoma"/>
                <w:color w:val="000000"/>
                <w:sz w:val="19"/>
                <w:szCs w:val="19"/>
                <w:lang w:eastAsia="pt-BR"/>
              </w:rPr>
              <w:t>gr</w:t>
            </w:r>
            <w:proofErr w:type="gramEnd"/>
          </w:p>
        </w:tc>
        <w:tc>
          <w:tcPr>
            <w:tcW w:w="462" w:type="pct"/>
            <w:vAlign w:val="center"/>
          </w:tcPr>
          <w:p w14:paraId="6E2744DA"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19,83</w:t>
            </w:r>
          </w:p>
        </w:tc>
        <w:tc>
          <w:tcPr>
            <w:tcW w:w="577" w:type="pct"/>
            <w:vAlign w:val="center"/>
          </w:tcPr>
          <w:p w14:paraId="743F6CB1" w14:textId="2A93E5D1"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1.586,40</w:t>
            </w:r>
          </w:p>
        </w:tc>
      </w:tr>
      <w:tr w:rsidR="00B0016A" w:rsidRPr="00B0016A" w14:paraId="33BCB861" w14:textId="4039BC96" w:rsidTr="00B0016A">
        <w:tblPrEx>
          <w:shd w:val="clear" w:color="auto" w:fill="auto"/>
        </w:tblPrEx>
        <w:trPr>
          <w:trHeight w:val="227"/>
          <w:jc w:val="center"/>
        </w:trPr>
        <w:tc>
          <w:tcPr>
            <w:tcW w:w="347" w:type="pct"/>
            <w:vAlign w:val="center"/>
          </w:tcPr>
          <w:p w14:paraId="76ADAE5A"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53</w:t>
            </w:r>
          </w:p>
        </w:tc>
        <w:tc>
          <w:tcPr>
            <w:tcW w:w="384" w:type="pct"/>
            <w:vAlign w:val="center"/>
          </w:tcPr>
          <w:p w14:paraId="0006AFE8"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PCT</w:t>
            </w:r>
          </w:p>
        </w:tc>
        <w:tc>
          <w:tcPr>
            <w:tcW w:w="462" w:type="pct"/>
            <w:vAlign w:val="center"/>
          </w:tcPr>
          <w:p w14:paraId="1B96F87A"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95</w:t>
            </w:r>
          </w:p>
        </w:tc>
        <w:tc>
          <w:tcPr>
            <w:tcW w:w="2768" w:type="pct"/>
            <w:vAlign w:val="center"/>
          </w:tcPr>
          <w:p w14:paraId="09C725B5"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 xml:space="preserve">MANDIOCA CONGELADA - </w:t>
            </w:r>
            <w:r w:rsidRPr="00B0016A">
              <w:rPr>
                <w:rFonts w:ascii="Tahoma" w:eastAsia="Times New Roman" w:hAnsi="Tahoma" w:cs="Tahoma"/>
                <w:sz w:val="19"/>
                <w:szCs w:val="19"/>
              </w:rPr>
              <w:t xml:space="preserve">graúda, boa qualidade, compacta e firme, tamanho e coloração uniformes, devendo ser bem desenvolvida, embalagem de </w:t>
            </w:r>
            <w:proofErr w:type="gramStart"/>
            <w:r w:rsidRPr="00B0016A">
              <w:rPr>
                <w:rFonts w:ascii="Tahoma" w:eastAsia="Times New Roman" w:hAnsi="Tahoma" w:cs="Tahoma"/>
                <w:sz w:val="19"/>
                <w:szCs w:val="19"/>
              </w:rPr>
              <w:t>1kg</w:t>
            </w:r>
            <w:proofErr w:type="gramEnd"/>
            <w:r w:rsidRPr="00B0016A">
              <w:rPr>
                <w:rFonts w:ascii="Tahoma" w:eastAsia="Times New Roman" w:hAnsi="Tahoma" w:cs="Tahoma"/>
                <w:sz w:val="19"/>
                <w:szCs w:val="19"/>
              </w:rPr>
              <w:t>.</w:t>
            </w:r>
          </w:p>
        </w:tc>
        <w:tc>
          <w:tcPr>
            <w:tcW w:w="462" w:type="pct"/>
            <w:vAlign w:val="center"/>
          </w:tcPr>
          <w:p w14:paraId="37FE5983"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15,17</w:t>
            </w:r>
          </w:p>
        </w:tc>
        <w:tc>
          <w:tcPr>
            <w:tcW w:w="577" w:type="pct"/>
            <w:vAlign w:val="center"/>
          </w:tcPr>
          <w:p w14:paraId="02048AC2" w14:textId="7DF648D8"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1.441,15</w:t>
            </w:r>
          </w:p>
        </w:tc>
      </w:tr>
      <w:tr w:rsidR="00B0016A" w:rsidRPr="00B0016A" w14:paraId="3EBDD168" w14:textId="034BD3CD" w:rsidTr="00B0016A">
        <w:tblPrEx>
          <w:shd w:val="clear" w:color="auto" w:fill="auto"/>
        </w:tblPrEx>
        <w:trPr>
          <w:trHeight w:val="227"/>
          <w:jc w:val="center"/>
        </w:trPr>
        <w:tc>
          <w:tcPr>
            <w:tcW w:w="347" w:type="pct"/>
            <w:vAlign w:val="center"/>
          </w:tcPr>
          <w:p w14:paraId="69FA2725"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54</w:t>
            </w:r>
          </w:p>
        </w:tc>
        <w:tc>
          <w:tcPr>
            <w:tcW w:w="384" w:type="pct"/>
            <w:vAlign w:val="center"/>
          </w:tcPr>
          <w:p w14:paraId="3CBCA257"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UND</w:t>
            </w:r>
          </w:p>
        </w:tc>
        <w:tc>
          <w:tcPr>
            <w:tcW w:w="462" w:type="pct"/>
            <w:vAlign w:val="center"/>
          </w:tcPr>
          <w:p w14:paraId="2BACACAA"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70</w:t>
            </w:r>
          </w:p>
        </w:tc>
        <w:tc>
          <w:tcPr>
            <w:tcW w:w="2768" w:type="pct"/>
            <w:vAlign w:val="center"/>
          </w:tcPr>
          <w:p w14:paraId="1A68AD0F"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 xml:space="preserve">MARGARINA VEGETAL COM SAL - </w:t>
            </w:r>
            <w:r w:rsidRPr="00B0016A">
              <w:rPr>
                <w:rFonts w:ascii="Tahoma" w:eastAsia="Times New Roman" w:hAnsi="Tahoma" w:cs="Tahoma"/>
                <w:sz w:val="19"/>
                <w:szCs w:val="19"/>
              </w:rPr>
              <w:t xml:space="preserve">- isenta de gordura trans, cremosa com sal, teor lipídico de 65% a 85%. Embalada em pote plástico resistente de 500g, com proteção interna pós tampa (lacre). </w:t>
            </w:r>
          </w:p>
        </w:tc>
        <w:tc>
          <w:tcPr>
            <w:tcW w:w="462" w:type="pct"/>
            <w:vAlign w:val="center"/>
          </w:tcPr>
          <w:p w14:paraId="3CC3CDE0"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15,49</w:t>
            </w:r>
          </w:p>
        </w:tc>
        <w:tc>
          <w:tcPr>
            <w:tcW w:w="577" w:type="pct"/>
            <w:vAlign w:val="center"/>
          </w:tcPr>
          <w:p w14:paraId="0F09101B" w14:textId="254DA691"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1.084,30</w:t>
            </w:r>
          </w:p>
        </w:tc>
      </w:tr>
      <w:tr w:rsidR="00B0016A" w:rsidRPr="00B0016A" w14:paraId="4D059AD9" w14:textId="69BBA1DC" w:rsidTr="00B0016A">
        <w:tblPrEx>
          <w:shd w:val="clear" w:color="auto" w:fill="auto"/>
        </w:tblPrEx>
        <w:trPr>
          <w:trHeight w:val="227"/>
          <w:jc w:val="center"/>
        </w:trPr>
        <w:tc>
          <w:tcPr>
            <w:tcW w:w="347" w:type="pct"/>
            <w:vAlign w:val="center"/>
          </w:tcPr>
          <w:p w14:paraId="1317641E"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55</w:t>
            </w:r>
          </w:p>
        </w:tc>
        <w:tc>
          <w:tcPr>
            <w:tcW w:w="384" w:type="pct"/>
            <w:vAlign w:val="center"/>
          </w:tcPr>
          <w:p w14:paraId="03688481"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KG</w:t>
            </w:r>
          </w:p>
        </w:tc>
        <w:tc>
          <w:tcPr>
            <w:tcW w:w="462" w:type="pct"/>
            <w:vAlign w:val="center"/>
          </w:tcPr>
          <w:p w14:paraId="5BB005C7"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50</w:t>
            </w:r>
          </w:p>
        </w:tc>
        <w:tc>
          <w:tcPr>
            <w:tcW w:w="2768" w:type="pct"/>
            <w:vAlign w:val="center"/>
          </w:tcPr>
          <w:p w14:paraId="0ADA96FC"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 xml:space="preserve">MELÃO AMARELO </w:t>
            </w:r>
            <w:r w:rsidRPr="00B0016A">
              <w:rPr>
                <w:rFonts w:ascii="Tahoma" w:eastAsia="Times New Roman" w:hAnsi="Tahoma" w:cs="Tahoma"/>
                <w:sz w:val="19"/>
                <w:szCs w:val="19"/>
              </w:rPr>
              <w:t xml:space="preserve">de primeira qualidade, cheiro, aspecto e sabor próprios, sem deformações, </w:t>
            </w:r>
            <w:proofErr w:type="gramStart"/>
            <w:r w:rsidRPr="00B0016A">
              <w:rPr>
                <w:rFonts w:ascii="Tahoma" w:eastAsia="Times New Roman" w:hAnsi="Tahoma" w:cs="Tahoma"/>
                <w:sz w:val="19"/>
                <w:szCs w:val="19"/>
              </w:rPr>
              <w:t>isenta</w:t>
            </w:r>
            <w:proofErr w:type="gramEnd"/>
            <w:r w:rsidRPr="00B0016A">
              <w:rPr>
                <w:rFonts w:ascii="Tahoma" w:eastAsia="Times New Roman" w:hAnsi="Tahoma" w:cs="Tahoma"/>
                <w:sz w:val="19"/>
                <w:szCs w:val="19"/>
              </w:rPr>
              <w:t xml:space="preserve"> de enfermidades, sujidades, parasito, larvas e material terroso.</w:t>
            </w:r>
          </w:p>
        </w:tc>
        <w:tc>
          <w:tcPr>
            <w:tcW w:w="462" w:type="pct"/>
            <w:vAlign w:val="center"/>
          </w:tcPr>
          <w:p w14:paraId="7EDF0667"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10,62</w:t>
            </w:r>
          </w:p>
        </w:tc>
        <w:tc>
          <w:tcPr>
            <w:tcW w:w="577" w:type="pct"/>
            <w:vAlign w:val="center"/>
          </w:tcPr>
          <w:p w14:paraId="5E3D6721" w14:textId="0A963408"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531,00</w:t>
            </w:r>
          </w:p>
        </w:tc>
      </w:tr>
      <w:tr w:rsidR="00B0016A" w:rsidRPr="00B0016A" w14:paraId="2676BD05" w14:textId="74AA4E6D" w:rsidTr="00B0016A">
        <w:tblPrEx>
          <w:shd w:val="clear" w:color="auto" w:fill="auto"/>
        </w:tblPrEx>
        <w:trPr>
          <w:trHeight w:val="227"/>
          <w:jc w:val="center"/>
        </w:trPr>
        <w:tc>
          <w:tcPr>
            <w:tcW w:w="347" w:type="pct"/>
            <w:vAlign w:val="center"/>
          </w:tcPr>
          <w:p w14:paraId="6B12535E"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56</w:t>
            </w:r>
          </w:p>
        </w:tc>
        <w:tc>
          <w:tcPr>
            <w:tcW w:w="384" w:type="pct"/>
            <w:vAlign w:val="center"/>
          </w:tcPr>
          <w:p w14:paraId="39152380"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UND</w:t>
            </w:r>
          </w:p>
        </w:tc>
        <w:tc>
          <w:tcPr>
            <w:tcW w:w="462" w:type="pct"/>
            <w:vAlign w:val="center"/>
          </w:tcPr>
          <w:p w14:paraId="7AFFC422"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200</w:t>
            </w:r>
          </w:p>
        </w:tc>
        <w:tc>
          <w:tcPr>
            <w:tcW w:w="2768" w:type="pct"/>
            <w:vAlign w:val="center"/>
          </w:tcPr>
          <w:p w14:paraId="41143600"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 xml:space="preserve">MILHO VERDE ENLATADO - </w:t>
            </w:r>
            <w:proofErr w:type="gramStart"/>
            <w:r w:rsidRPr="00B0016A">
              <w:rPr>
                <w:rFonts w:ascii="Tahoma" w:eastAsia="Times New Roman" w:hAnsi="Tahoma" w:cs="Tahoma"/>
                <w:sz w:val="19"/>
                <w:szCs w:val="19"/>
              </w:rPr>
              <w:t>simples, inteira, imersa em liquido, tamanho e coloracao uniformes, acondicionada em lata com 200 gramas, sendo considerado como peso liquido</w:t>
            </w:r>
            <w:proofErr w:type="gramEnd"/>
            <w:r w:rsidRPr="00B0016A">
              <w:rPr>
                <w:rFonts w:ascii="Tahoma" w:eastAsia="Times New Roman" w:hAnsi="Tahoma" w:cs="Tahoma"/>
                <w:sz w:val="19"/>
                <w:szCs w:val="19"/>
              </w:rPr>
              <w:t xml:space="preserve"> o produto drenado.</w:t>
            </w:r>
          </w:p>
        </w:tc>
        <w:tc>
          <w:tcPr>
            <w:tcW w:w="462" w:type="pct"/>
            <w:vAlign w:val="center"/>
          </w:tcPr>
          <w:p w14:paraId="3F687C56"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8,16</w:t>
            </w:r>
          </w:p>
        </w:tc>
        <w:tc>
          <w:tcPr>
            <w:tcW w:w="577" w:type="pct"/>
            <w:vAlign w:val="center"/>
          </w:tcPr>
          <w:p w14:paraId="448FABF3" w14:textId="0267C334"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1.632,00</w:t>
            </w:r>
          </w:p>
        </w:tc>
      </w:tr>
      <w:tr w:rsidR="00B0016A" w:rsidRPr="00B0016A" w14:paraId="3CA9E26E" w14:textId="56C468F6" w:rsidTr="00B0016A">
        <w:tblPrEx>
          <w:shd w:val="clear" w:color="auto" w:fill="auto"/>
        </w:tblPrEx>
        <w:trPr>
          <w:trHeight w:val="227"/>
          <w:jc w:val="center"/>
        </w:trPr>
        <w:tc>
          <w:tcPr>
            <w:tcW w:w="347" w:type="pct"/>
            <w:vAlign w:val="center"/>
          </w:tcPr>
          <w:p w14:paraId="343E3120"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57</w:t>
            </w:r>
          </w:p>
        </w:tc>
        <w:tc>
          <w:tcPr>
            <w:tcW w:w="384" w:type="pct"/>
            <w:vAlign w:val="center"/>
          </w:tcPr>
          <w:p w14:paraId="50EF56F7"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KG</w:t>
            </w:r>
          </w:p>
        </w:tc>
        <w:tc>
          <w:tcPr>
            <w:tcW w:w="462" w:type="pct"/>
            <w:vAlign w:val="center"/>
          </w:tcPr>
          <w:p w14:paraId="08E8205E"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50</w:t>
            </w:r>
          </w:p>
        </w:tc>
        <w:tc>
          <w:tcPr>
            <w:tcW w:w="2768" w:type="pct"/>
            <w:vAlign w:val="center"/>
          </w:tcPr>
          <w:p w14:paraId="4C2E796F"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 xml:space="preserve">MORTADELA DEFUMADA - </w:t>
            </w:r>
            <w:r w:rsidRPr="00B0016A">
              <w:rPr>
                <w:rFonts w:ascii="Tahoma" w:eastAsia="Times New Roman" w:hAnsi="Tahoma" w:cs="Tahoma"/>
                <w:sz w:val="19"/>
                <w:szCs w:val="19"/>
              </w:rPr>
              <w:t xml:space="preserve">constituida da mistura de carnes carne bovina + suina, composta de com condimentos, apresentando no </w:t>
            </w:r>
            <w:proofErr w:type="gramStart"/>
            <w:r w:rsidRPr="00B0016A">
              <w:rPr>
                <w:rFonts w:ascii="Tahoma" w:eastAsia="Times New Roman" w:hAnsi="Tahoma" w:cs="Tahoma"/>
                <w:sz w:val="19"/>
                <w:szCs w:val="19"/>
              </w:rPr>
              <w:t>maximo</w:t>
            </w:r>
            <w:proofErr w:type="gramEnd"/>
            <w:r w:rsidRPr="00B0016A">
              <w:rPr>
                <w:rFonts w:ascii="Tahoma" w:eastAsia="Times New Roman" w:hAnsi="Tahoma" w:cs="Tahoma"/>
                <w:sz w:val="19"/>
                <w:szCs w:val="19"/>
              </w:rPr>
              <w:t xml:space="preserve"> 10 % de cubos de toucinho, de primeira qualidade, tipo bolonha, isento de sujidades e outras isenta de sujidades e corpos estranhos, acondicionado em fatiada e ebalada em saco plastico transparente, inpecionada pelo sif</w:t>
            </w:r>
          </w:p>
        </w:tc>
        <w:tc>
          <w:tcPr>
            <w:tcW w:w="462" w:type="pct"/>
            <w:vAlign w:val="center"/>
          </w:tcPr>
          <w:p w14:paraId="2DF57583"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54,60</w:t>
            </w:r>
          </w:p>
        </w:tc>
        <w:tc>
          <w:tcPr>
            <w:tcW w:w="577" w:type="pct"/>
            <w:vAlign w:val="center"/>
          </w:tcPr>
          <w:p w14:paraId="47FB7D7C" w14:textId="79AF71CD"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2.730,00</w:t>
            </w:r>
          </w:p>
        </w:tc>
      </w:tr>
      <w:tr w:rsidR="00B0016A" w:rsidRPr="00B0016A" w14:paraId="1BD20349" w14:textId="1609C8E7" w:rsidTr="00B0016A">
        <w:tblPrEx>
          <w:shd w:val="clear" w:color="auto" w:fill="auto"/>
        </w:tblPrEx>
        <w:trPr>
          <w:trHeight w:val="227"/>
          <w:jc w:val="center"/>
        </w:trPr>
        <w:tc>
          <w:tcPr>
            <w:tcW w:w="347" w:type="pct"/>
            <w:vAlign w:val="center"/>
          </w:tcPr>
          <w:p w14:paraId="5C606682"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58</w:t>
            </w:r>
          </w:p>
        </w:tc>
        <w:tc>
          <w:tcPr>
            <w:tcW w:w="384" w:type="pct"/>
            <w:vAlign w:val="center"/>
          </w:tcPr>
          <w:p w14:paraId="79496D2D"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UND</w:t>
            </w:r>
          </w:p>
        </w:tc>
        <w:tc>
          <w:tcPr>
            <w:tcW w:w="462" w:type="pct"/>
            <w:vAlign w:val="center"/>
          </w:tcPr>
          <w:p w14:paraId="10EE6364"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40</w:t>
            </w:r>
          </w:p>
        </w:tc>
        <w:tc>
          <w:tcPr>
            <w:tcW w:w="2768" w:type="pct"/>
            <w:vAlign w:val="center"/>
          </w:tcPr>
          <w:p w14:paraId="2467B98A"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 xml:space="preserve">MOLHO DE MOSTARDA 255 </w:t>
            </w:r>
            <w:proofErr w:type="gramStart"/>
            <w:r w:rsidRPr="00B0016A">
              <w:rPr>
                <w:rFonts w:ascii="Tahoma" w:eastAsia="Times New Roman" w:hAnsi="Tahoma" w:cs="Tahoma"/>
                <w:color w:val="000000"/>
                <w:sz w:val="19"/>
                <w:szCs w:val="19"/>
                <w:lang w:eastAsia="pt-BR"/>
              </w:rPr>
              <w:t>gr</w:t>
            </w:r>
            <w:proofErr w:type="gramEnd"/>
          </w:p>
        </w:tc>
        <w:tc>
          <w:tcPr>
            <w:tcW w:w="462" w:type="pct"/>
            <w:vAlign w:val="center"/>
          </w:tcPr>
          <w:p w14:paraId="3A459E2D"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19,25</w:t>
            </w:r>
          </w:p>
        </w:tc>
        <w:tc>
          <w:tcPr>
            <w:tcW w:w="577" w:type="pct"/>
            <w:vAlign w:val="center"/>
          </w:tcPr>
          <w:p w14:paraId="106D0B01" w14:textId="547492F9"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770,00</w:t>
            </w:r>
          </w:p>
        </w:tc>
      </w:tr>
      <w:tr w:rsidR="00B0016A" w:rsidRPr="00B0016A" w14:paraId="024EE597" w14:textId="424BEAF9" w:rsidTr="00B0016A">
        <w:tblPrEx>
          <w:shd w:val="clear" w:color="auto" w:fill="auto"/>
        </w:tblPrEx>
        <w:trPr>
          <w:trHeight w:val="227"/>
          <w:jc w:val="center"/>
        </w:trPr>
        <w:tc>
          <w:tcPr>
            <w:tcW w:w="347" w:type="pct"/>
            <w:vAlign w:val="center"/>
          </w:tcPr>
          <w:p w14:paraId="62D4C050"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59</w:t>
            </w:r>
          </w:p>
        </w:tc>
        <w:tc>
          <w:tcPr>
            <w:tcW w:w="384" w:type="pct"/>
            <w:vAlign w:val="center"/>
          </w:tcPr>
          <w:p w14:paraId="16E2B121"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KG</w:t>
            </w:r>
          </w:p>
        </w:tc>
        <w:tc>
          <w:tcPr>
            <w:tcW w:w="462" w:type="pct"/>
            <w:vAlign w:val="center"/>
          </w:tcPr>
          <w:p w14:paraId="11B20054"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115</w:t>
            </w:r>
          </w:p>
        </w:tc>
        <w:tc>
          <w:tcPr>
            <w:tcW w:w="2768" w:type="pct"/>
            <w:vAlign w:val="center"/>
          </w:tcPr>
          <w:p w14:paraId="74C358F9"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 xml:space="preserve">QUEIJO TIPO MUSSARELA - </w:t>
            </w:r>
            <w:r w:rsidRPr="00B0016A">
              <w:rPr>
                <w:rFonts w:ascii="Tahoma" w:eastAsia="Times New Roman" w:hAnsi="Tahoma" w:cs="Tahoma"/>
                <w:sz w:val="19"/>
                <w:szCs w:val="19"/>
              </w:rPr>
              <w:t>fatiado. Embalagem com dados de identificação</w:t>
            </w:r>
            <w:proofErr w:type="gramStart"/>
            <w:r w:rsidRPr="00B0016A">
              <w:rPr>
                <w:rFonts w:ascii="Tahoma" w:eastAsia="Times New Roman" w:hAnsi="Tahoma" w:cs="Tahoma"/>
                <w:sz w:val="19"/>
                <w:szCs w:val="19"/>
              </w:rPr>
              <w:t>, data</w:t>
            </w:r>
            <w:proofErr w:type="gramEnd"/>
            <w:r w:rsidRPr="00B0016A">
              <w:rPr>
                <w:rFonts w:ascii="Tahoma" w:eastAsia="Times New Roman" w:hAnsi="Tahoma" w:cs="Tahoma"/>
                <w:sz w:val="19"/>
                <w:szCs w:val="19"/>
              </w:rPr>
              <w:t xml:space="preserve"> de fabricação e de validade, peso liquido e registro no Ministério da Saúde e/ou Agricultura. Deverá ser transportado em carros fechados refrigerados, em embalagens e temperaturas corretas (10ºc ou de acordo com o fabricante) e adequadas, respeitando a características do produto. De modo que </w:t>
            </w:r>
            <w:proofErr w:type="gramStart"/>
            <w:r w:rsidRPr="00B0016A">
              <w:rPr>
                <w:rFonts w:ascii="Tahoma" w:eastAsia="Times New Roman" w:hAnsi="Tahoma" w:cs="Tahoma"/>
                <w:sz w:val="19"/>
                <w:szCs w:val="19"/>
              </w:rPr>
              <w:t>as embalagens não se apresente</w:t>
            </w:r>
            <w:proofErr w:type="gramEnd"/>
            <w:r w:rsidRPr="00B0016A">
              <w:rPr>
                <w:rFonts w:ascii="Tahoma" w:eastAsia="Times New Roman" w:hAnsi="Tahoma" w:cs="Tahoma"/>
                <w:sz w:val="19"/>
                <w:szCs w:val="19"/>
              </w:rPr>
              <w:t xml:space="preserve"> alteradas</w:t>
            </w:r>
          </w:p>
        </w:tc>
        <w:tc>
          <w:tcPr>
            <w:tcW w:w="462" w:type="pct"/>
            <w:vAlign w:val="center"/>
          </w:tcPr>
          <w:p w14:paraId="05394D16"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75,33</w:t>
            </w:r>
          </w:p>
        </w:tc>
        <w:tc>
          <w:tcPr>
            <w:tcW w:w="577" w:type="pct"/>
            <w:vAlign w:val="center"/>
          </w:tcPr>
          <w:p w14:paraId="7582227A" w14:textId="3FC38C68"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8.662,95</w:t>
            </w:r>
          </w:p>
        </w:tc>
      </w:tr>
      <w:tr w:rsidR="00B0016A" w:rsidRPr="00B0016A" w14:paraId="11D9D34B" w14:textId="1C71A23A" w:rsidTr="00B0016A">
        <w:tblPrEx>
          <w:shd w:val="clear" w:color="auto" w:fill="auto"/>
        </w:tblPrEx>
        <w:trPr>
          <w:trHeight w:val="227"/>
          <w:jc w:val="center"/>
        </w:trPr>
        <w:tc>
          <w:tcPr>
            <w:tcW w:w="347" w:type="pct"/>
            <w:vAlign w:val="center"/>
          </w:tcPr>
          <w:p w14:paraId="27CA85DC"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60</w:t>
            </w:r>
          </w:p>
        </w:tc>
        <w:tc>
          <w:tcPr>
            <w:tcW w:w="384" w:type="pct"/>
            <w:vAlign w:val="center"/>
          </w:tcPr>
          <w:p w14:paraId="1F7DFEA6"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UND</w:t>
            </w:r>
          </w:p>
        </w:tc>
        <w:tc>
          <w:tcPr>
            <w:tcW w:w="462" w:type="pct"/>
            <w:vAlign w:val="center"/>
          </w:tcPr>
          <w:p w14:paraId="3F9EF9DA"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150</w:t>
            </w:r>
          </w:p>
        </w:tc>
        <w:tc>
          <w:tcPr>
            <w:tcW w:w="2768" w:type="pct"/>
            <w:vAlign w:val="center"/>
          </w:tcPr>
          <w:p w14:paraId="50E3E7FA"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 xml:space="preserve">ÓLEO DE SOJA - </w:t>
            </w:r>
            <w:r w:rsidRPr="00B0016A">
              <w:rPr>
                <w:rFonts w:ascii="Tahoma" w:eastAsia="Times New Roman" w:hAnsi="Tahoma" w:cs="Tahoma"/>
                <w:sz w:val="19"/>
                <w:szCs w:val="19"/>
              </w:rPr>
              <w:t xml:space="preserve">composto de soja e oliva, obtido da mistura de óleos de espécie vegetal, isento de substancias estranhas, embalagem plástica de 900 </w:t>
            </w:r>
            <w:proofErr w:type="gramStart"/>
            <w:r w:rsidRPr="00B0016A">
              <w:rPr>
                <w:rFonts w:ascii="Tahoma" w:eastAsia="Times New Roman" w:hAnsi="Tahoma" w:cs="Tahoma"/>
                <w:sz w:val="19"/>
                <w:szCs w:val="19"/>
              </w:rPr>
              <w:t>ml</w:t>
            </w:r>
            <w:proofErr w:type="gramEnd"/>
          </w:p>
        </w:tc>
        <w:tc>
          <w:tcPr>
            <w:tcW w:w="462" w:type="pct"/>
            <w:vAlign w:val="center"/>
          </w:tcPr>
          <w:p w14:paraId="52473C1C"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11,93</w:t>
            </w:r>
          </w:p>
        </w:tc>
        <w:tc>
          <w:tcPr>
            <w:tcW w:w="577" w:type="pct"/>
            <w:vAlign w:val="center"/>
          </w:tcPr>
          <w:p w14:paraId="4E6940F1" w14:textId="0E315773"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1.789,50</w:t>
            </w:r>
          </w:p>
        </w:tc>
      </w:tr>
      <w:tr w:rsidR="00B0016A" w:rsidRPr="00B0016A" w14:paraId="43A7E737" w14:textId="36ED4E65" w:rsidTr="00B0016A">
        <w:tblPrEx>
          <w:shd w:val="clear" w:color="auto" w:fill="auto"/>
        </w:tblPrEx>
        <w:trPr>
          <w:trHeight w:val="227"/>
          <w:jc w:val="center"/>
        </w:trPr>
        <w:tc>
          <w:tcPr>
            <w:tcW w:w="347" w:type="pct"/>
            <w:vAlign w:val="center"/>
          </w:tcPr>
          <w:p w14:paraId="6C8BA4E8"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61</w:t>
            </w:r>
          </w:p>
        </w:tc>
        <w:tc>
          <w:tcPr>
            <w:tcW w:w="384" w:type="pct"/>
            <w:vAlign w:val="center"/>
          </w:tcPr>
          <w:p w14:paraId="44424F1E"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BDJ</w:t>
            </w:r>
          </w:p>
        </w:tc>
        <w:tc>
          <w:tcPr>
            <w:tcW w:w="462" w:type="pct"/>
            <w:vAlign w:val="center"/>
          </w:tcPr>
          <w:p w14:paraId="3EE20F09"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07</w:t>
            </w:r>
          </w:p>
        </w:tc>
        <w:tc>
          <w:tcPr>
            <w:tcW w:w="2768" w:type="pct"/>
            <w:vAlign w:val="center"/>
          </w:tcPr>
          <w:p w14:paraId="01679DA5" w14:textId="77777777" w:rsidR="00B0016A" w:rsidRPr="00B0016A" w:rsidRDefault="00B0016A" w:rsidP="009013E2">
            <w:pPr>
              <w:jc w:val="both"/>
              <w:rPr>
                <w:rFonts w:ascii="Tahoma" w:eastAsia="Arial Unicode MS" w:hAnsi="Tahoma" w:cs="Tahoma"/>
                <w:b/>
                <w:i/>
                <w:sz w:val="19"/>
                <w:szCs w:val="19"/>
              </w:rPr>
            </w:pPr>
            <w:proofErr w:type="gramStart"/>
            <w:r w:rsidRPr="00B0016A">
              <w:rPr>
                <w:rFonts w:ascii="Tahoma" w:eastAsia="Times New Roman" w:hAnsi="Tahoma" w:cs="Tahoma"/>
                <w:color w:val="000000"/>
                <w:sz w:val="19"/>
                <w:szCs w:val="19"/>
                <w:lang w:eastAsia="pt-BR"/>
              </w:rPr>
              <w:t>OVOS DE GALINHA - branco</w:t>
            </w:r>
            <w:proofErr w:type="gramEnd"/>
            <w:r w:rsidRPr="00B0016A">
              <w:rPr>
                <w:rFonts w:ascii="Tahoma" w:eastAsia="Times New Roman" w:hAnsi="Tahoma" w:cs="Tahoma"/>
                <w:color w:val="000000"/>
                <w:sz w:val="19"/>
                <w:szCs w:val="19"/>
                <w:lang w:eastAsia="pt-BR"/>
              </w:rPr>
              <w:t xml:space="preserve">, tipo "a", extra, bandeja com 30 </w:t>
            </w:r>
          </w:p>
        </w:tc>
        <w:tc>
          <w:tcPr>
            <w:tcW w:w="462" w:type="pct"/>
            <w:vAlign w:val="center"/>
          </w:tcPr>
          <w:p w14:paraId="7F178074"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37,63</w:t>
            </w:r>
          </w:p>
        </w:tc>
        <w:tc>
          <w:tcPr>
            <w:tcW w:w="577" w:type="pct"/>
            <w:vAlign w:val="center"/>
          </w:tcPr>
          <w:p w14:paraId="48E5414C" w14:textId="6023DFE6"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263,41</w:t>
            </w:r>
          </w:p>
        </w:tc>
      </w:tr>
      <w:tr w:rsidR="00B0016A" w:rsidRPr="00B0016A" w14:paraId="36B30493" w14:textId="1E06DAD3" w:rsidTr="00B0016A">
        <w:tblPrEx>
          <w:shd w:val="clear" w:color="auto" w:fill="auto"/>
        </w:tblPrEx>
        <w:trPr>
          <w:trHeight w:val="227"/>
          <w:jc w:val="center"/>
        </w:trPr>
        <w:tc>
          <w:tcPr>
            <w:tcW w:w="347" w:type="pct"/>
            <w:vAlign w:val="center"/>
          </w:tcPr>
          <w:p w14:paraId="1B5DFEC7"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62</w:t>
            </w:r>
          </w:p>
        </w:tc>
        <w:tc>
          <w:tcPr>
            <w:tcW w:w="384" w:type="pct"/>
            <w:vAlign w:val="center"/>
          </w:tcPr>
          <w:p w14:paraId="0003CAF3"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KG</w:t>
            </w:r>
          </w:p>
        </w:tc>
        <w:tc>
          <w:tcPr>
            <w:tcW w:w="462" w:type="pct"/>
            <w:vAlign w:val="center"/>
          </w:tcPr>
          <w:p w14:paraId="2C8D77AA"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100</w:t>
            </w:r>
          </w:p>
        </w:tc>
        <w:tc>
          <w:tcPr>
            <w:tcW w:w="2768" w:type="pct"/>
            <w:vAlign w:val="center"/>
          </w:tcPr>
          <w:p w14:paraId="4A346EC1"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 xml:space="preserve">CARNE SUÍNA PALETA - </w:t>
            </w:r>
            <w:r w:rsidRPr="00B0016A">
              <w:rPr>
                <w:rFonts w:ascii="Tahoma" w:eastAsia="Times New Roman" w:hAnsi="Tahoma" w:cs="Tahoma"/>
                <w:sz w:val="19"/>
                <w:szCs w:val="19"/>
              </w:rPr>
              <w:t xml:space="preserve">em peça inteira, sem osso, fornecimento por quilo fatiado ou em pedaços, de acordo com as </w:t>
            </w:r>
            <w:proofErr w:type="gramStart"/>
            <w:r w:rsidRPr="00B0016A">
              <w:rPr>
                <w:rFonts w:ascii="Tahoma" w:eastAsia="Times New Roman" w:hAnsi="Tahoma" w:cs="Tahoma"/>
                <w:sz w:val="19"/>
                <w:szCs w:val="19"/>
              </w:rPr>
              <w:t>necessidades</w:t>
            </w:r>
            <w:proofErr w:type="gramEnd"/>
          </w:p>
        </w:tc>
        <w:tc>
          <w:tcPr>
            <w:tcW w:w="462" w:type="pct"/>
            <w:vAlign w:val="center"/>
          </w:tcPr>
          <w:p w14:paraId="5889BA0A"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39,51</w:t>
            </w:r>
          </w:p>
        </w:tc>
        <w:tc>
          <w:tcPr>
            <w:tcW w:w="577" w:type="pct"/>
            <w:vAlign w:val="center"/>
          </w:tcPr>
          <w:p w14:paraId="08059ECE" w14:textId="5ADA4FF5"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3.951,00</w:t>
            </w:r>
          </w:p>
        </w:tc>
      </w:tr>
      <w:tr w:rsidR="00B0016A" w:rsidRPr="00B0016A" w14:paraId="34A2CAE2" w14:textId="5AAA099E" w:rsidTr="00B0016A">
        <w:tblPrEx>
          <w:shd w:val="clear" w:color="auto" w:fill="auto"/>
        </w:tblPrEx>
        <w:trPr>
          <w:trHeight w:val="227"/>
          <w:jc w:val="center"/>
        </w:trPr>
        <w:tc>
          <w:tcPr>
            <w:tcW w:w="347" w:type="pct"/>
            <w:vAlign w:val="center"/>
          </w:tcPr>
          <w:p w14:paraId="0CC3474F"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lastRenderedPageBreak/>
              <w:t>63</w:t>
            </w:r>
          </w:p>
        </w:tc>
        <w:tc>
          <w:tcPr>
            <w:tcW w:w="384" w:type="pct"/>
            <w:vAlign w:val="center"/>
          </w:tcPr>
          <w:p w14:paraId="3A935540"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UND</w:t>
            </w:r>
          </w:p>
        </w:tc>
        <w:tc>
          <w:tcPr>
            <w:tcW w:w="462" w:type="pct"/>
            <w:vAlign w:val="center"/>
          </w:tcPr>
          <w:p w14:paraId="413A50E4"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80</w:t>
            </w:r>
          </w:p>
        </w:tc>
        <w:tc>
          <w:tcPr>
            <w:tcW w:w="2768" w:type="pct"/>
            <w:vAlign w:val="center"/>
          </w:tcPr>
          <w:p w14:paraId="753E1018"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 xml:space="preserve">PÃO DE LEITE - 50G - </w:t>
            </w:r>
            <w:r w:rsidRPr="00B0016A">
              <w:rPr>
                <w:rFonts w:ascii="Tahoma" w:eastAsia="Times New Roman" w:hAnsi="Tahoma" w:cs="Tahoma"/>
                <w:sz w:val="19"/>
                <w:szCs w:val="19"/>
              </w:rPr>
              <w:t>Produto obtido pela cocção, em condições técnicas e higiênico-sanitárias adequadas, preparado com farinha de trigo, fermento biológico, leite, sal, açúcar, podendo conter outros ingredientes desde que declarados e aprovados pela ANVISA.</w:t>
            </w:r>
          </w:p>
        </w:tc>
        <w:tc>
          <w:tcPr>
            <w:tcW w:w="462" w:type="pct"/>
            <w:vAlign w:val="center"/>
          </w:tcPr>
          <w:p w14:paraId="68FC5DAE"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15,53</w:t>
            </w:r>
          </w:p>
        </w:tc>
        <w:tc>
          <w:tcPr>
            <w:tcW w:w="577" w:type="pct"/>
            <w:vAlign w:val="center"/>
          </w:tcPr>
          <w:p w14:paraId="483FE8DC" w14:textId="4A5226C1"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1.242,40</w:t>
            </w:r>
          </w:p>
        </w:tc>
      </w:tr>
      <w:tr w:rsidR="00B0016A" w:rsidRPr="00B0016A" w14:paraId="1CEB0A75" w14:textId="56D5206E" w:rsidTr="00B0016A">
        <w:tblPrEx>
          <w:shd w:val="clear" w:color="auto" w:fill="auto"/>
        </w:tblPrEx>
        <w:trPr>
          <w:trHeight w:val="227"/>
          <w:jc w:val="center"/>
        </w:trPr>
        <w:tc>
          <w:tcPr>
            <w:tcW w:w="347" w:type="pct"/>
            <w:vAlign w:val="center"/>
          </w:tcPr>
          <w:p w14:paraId="644DFE71"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64</w:t>
            </w:r>
          </w:p>
        </w:tc>
        <w:tc>
          <w:tcPr>
            <w:tcW w:w="384" w:type="pct"/>
            <w:vAlign w:val="center"/>
          </w:tcPr>
          <w:p w14:paraId="1F2713B0"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UND</w:t>
            </w:r>
          </w:p>
        </w:tc>
        <w:tc>
          <w:tcPr>
            <w:tcW w:w="462" w:type="pct"/>
            <w:vAlign w:val="center"/>
          </w:tcPr>
          <w:p w14:paraId="392B0A39"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180</w:t>
            </w:r>
          </w:p>
        </w:tc>
        <w:tc>
          <w:tcPr>
            <w:tcW w:w="2768" w:type="pct"/>
            <w:vAlign w:val="center"/>
          </w:tcPr>
          <w:p w14:paraId="43340AE4"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sz w:val="19"/>
                <w:szCs w:val="19"/>
              </w:rPr>
              <w:t xml:space="preserve">PÃO FRANCÊS - composicao minima da massa: 40g farinha de trigo, 0,8g de sal, 0,4g de reforcador, </w:t>
            </w:r>
            <w:proofErr w:type="gramStart"/>
            <w:r w:rsidRPr="00B0016A">
              <w:rPr>
                <w:rFonts w:ascii="Tahoma" w:eastAsia="Times New Roman" w:hAnsi="Tahoma" w:cs="Tahoma"/>
                <w:sz w:val="19"/>
                <w:szCs w:val="19"/>
              </w:rPr>
              <w:t>24ml</w:t>
            </w:r>
            <w:proofErr w:type="gramEnd"/>
            <w:r w:rsidRPr="00B0016A">
              <w:rPr>
                <w:rFonts w:ascii="Tahoma" w:eastAsia="Times New Roman" w:hAnsi="Tahoma" w:cs="Tahoma"/>
                <w:sz w:val="19"/>
                <w:szCs w:val="19"/>
              </w:rPr>
              <w:t xml:space="preserve"> de agua, 0,2g de acucar, 1,2g de fermento biologico, 0,4g de gordura vegetal, pesando 50 gramas por unidade, vida util 6horas, embalado em embalagem apropriada.</w:t>
            </w:r>
          </w:p>
        </w:tc>
        <w:tc>
          <w:tcPr>
            <w:tcW w:w="462" w:type="pct"/>
            <w:vAlign w:val="center"/>
          </w:tcPr>
          <w:p w14:paraId="3E92B308" w14:textId="77777777" w:rsidR="00B0016A" w:rsidRPr="00B0016A" w:rsidRDefault="00B0016A" w:rsidP="009013E2">
            <w:pPr>
              <w:jc w:val="right"/>
              <w:rPr>
                <w:rFonts w:ascii="Tahoma" w:eastAsia="Times New Roman" w:hAnsi="Tahoma" w:cs="Tahoma"/>
                <w:sz w:val="19"/>
                <w:szCs w:val="19"/>
              </w:rPr>
            </w:pPr>
            <w:r w:rsidRPr="00B0016A">
              <w:rPr>
                <w:rFonts w:ascii="Tahoma" w:hAnsi="Tahoma" w:cs="Tahoma"/>
                <w:color w:val="000000"/>
                <w:sz w:val="19"/>
                <w:szCs w:val="19"/>
              </w:rPr>
              <w:t>20,98</w:t>
            </w:r>
          </w:p>
        </w:tc>
        <w:tc>
          <w:tcPr>
            <w:tcW w:w="577" w:type="pct"/>
            <w:vAlign w:val="center"/>
          </w:tcPr>
          <w:p w14:paraId="4949F400" w14:textId="053E3F6E"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3.776,40</w:t>
            </w:r>
          </w:p>
        </w:tc>
      </w:tr>
      <w:tr w:rsidR="00B0016A" w:rsidRPr="00B0016A" w14:paraId="5A4D62F2" w14:textId="35228E40" w:rsidTr="00B0016A">
        <w:tblPrEx>
          <w:shd w:val="clear" w:color="auto" w:fill="auto"/>
        </w:tblPrEx>
        <w:trPr>
          <w:trHeight w:val="227"/>
          <w:jc w:val="center"/>
        </w:trPr>
        <w:tc>
          <w:tcPr>
            <w:tcW w:w="347" w:type="pct"/>
            <w:vAlign w:val="center"/>
          </w:tcPr>
          <w:p w14:paraId="7FFCE817"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65</w:t>
            </w:r>
          </w:p>
        </w:tc>
        <w:tc>
          <w:tcPr>
            <w:tcW w:w="384" w:type="pct"/>
            <w:vAlign w:val="center"/>
          </w:tcPr>
          <w:p w14:paraId="2460C666"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KG</w:t>
            </w:r>
          </w:p>
        </w:tc>
        <w:tc>
          <w:tcPr>
            <w:tcW w:w="462" w:type="pct"/>
            <w:vAlign w:val="center"/>
          </w:tcPr>
          <w:p w14:paraId="2FA7FD44"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60</w:t>
            </w:r>
          </w:p>
        </w:tc>
        <w:tc>
          <w:tcPr>
            <w:tcW w:w="2768" w:type="pct"/>
            <w:vAlign w:val="center"/>
          </w:tcPr>
          <w:p w14:paraId="5AABD4BF"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sz w:val="19"/>
                <w:szCs w:val="19"/>
              </w:rPr>
              <w:t>PIMENTÃO - de otima qualidade, grande, sem lesoes, fornecimento em quilo.</w:t>
            </w:r>
          </w:p>
        </w:tc>
        <w:tc>
          <w:tcPr>
            <w:tcW w:w="462" w:type="pct"/>
            <w:vAlign w:val="center"/>
          </w:tcPr>
          <w:p w14:paraId="0D0D8253" w14:textId="77777777" w:rsidR="00B0016A" w:rsidRPr="00B0016A" w:rsidRDefault="00B0016A" w:rsidP="009013E2">
            <w:pPr>
              <w:jc w:val="right"/>
              <w:rPr>
                <w:rFonts w:ascii="Tahoma" w:eastAsia="Times New Roman" w:hAnsi="Tahoma" w:cs="Tahoma"/>
                <w:sz w:val="19"/>
                <w:szCs w:val="19"/>
              </w:rPr>
            </w:pPr>
            <w:r w:rsidRPr="00B0016A">
              <w:rPr>
                <w:rFonts w:ascii="Tahoma" w:hAnsi="Tahoma" w:cs="Tahoma"/>
                <w:color w:val="000000"/>
                <w:sz w:val="19"/>
                <w:szCs w:val="19"/>
              </w:rPr>
              <w:t>19,04</w:t>
            </w:r>
          </w:p>
        </w:tc>
        <w:tc>
          <w:tcPr>
            <w:tcW w:w="577" w:type="pct"/>
            <w:vAlign w:val="center"/>
          </w:tcPr>
          <w:p w14:paraId="09B7F675" w14:textId="5F222CB1"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1.142,40</w:t>
            </w:r>
          </w:p>
        </w:tc>
      </w:tr>
      <w:tr w:rsidR="00B0016A" w:rsidRPr="00B0016A" w14:paraId="5B20B1F9" w14:textId="7176ABBC" w:rsidTr="00B0016A">
        <w:tblPrEx>
          <w:shd w:val="clear" w:color="auto" w:fill="auto"/>
        </w:tblPrEx>
        <w:trPr>
          <w:trHeight w:val="227"/>
          <w:jc w:val="center"/>
        </w:trPr>
        <w:tc>
          <w:tcPr>
            <w:tcW w:w="347" w:type="pct"/>
            <w:vAlign w:val="center"/>
          </w:tcPr>
          <w:p w14:paraId="65D9D1FA"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66</w:t>
            </w:r>
          </w:p>
        </w:tc>
        <w:tc>
          <w:tcPr>
            <w:tcW w:w="384" w:type="pct"/>
            <w:vAlign w:val="center"/>
          </w:tcPr>
          <w:p w14:paraId="70594B85"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KG</w:t>
            </w:r>
          </w:p>
        </w:tc>
        <w:tc>
          <w:tcPr>
            <w:tcW w:w="462" w:type="pct"/>
            <w:vAlign w:val="center"/>
          </w:tcPr>
          <w:p w14:paraId="2CB31625"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80</w:t>
            </w:r>
          </w:p>
        </w:tc>
        <w:tc>
          <w:tcPr>
            <w:tcW w:w="2768" w:type="pct"/>
            <w:vAlign w:val="center"/>
          </w:tcPr>
          <w:p w14:paraId="6D654169"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 xml:space="preserve">PRESUNTO - </w:t>
            </w:r>
            <w:proofErr w:type="gramStart"/>
            <w:r w:rsidRPr="00B0016A">
              <w:rPr>
                <w:rFonts w:ascii="Tahoma" w:eastAsia="Times New Roman" w:hAnsi="Tahoma" w:cs="Tahoma"/>
                <w:sz w:val="19"/>
                <w:szCs w:val="19"/>
              </w:rPr>
              <w:t>Magro, cozido</w:t>
            </w:r>
            <w:proofErr w:type="gramEnd"/>
            <w:r w:rsidRPr="00B0016A">
              <w:rPr>
                <w:rFonts w:ascii="Tahoma" w:eastAsia="Times New Roman" w:hAnsi="Tahoma" w:cs="Tahoma"/>
                <w:sz w:val="19"/>
                <w:szCs w:val="19"/>
              </w:rPr>
              <w:t xml:space="preserve"> - obtido de pernil ou outra parte de suíno sadio, com aspecto, cheiro, cor e sabor próprios, isento de sujidades, parasitos e larvas, acondicionado em saco plástico transparente, atóxico. </w:t>
            </w:r>
          </w:p>
        </w:tc>
        <w:tc>
          <w:tcPr>
            <w:tcW w:w="462" w:type="pct"/>
            <w:vAlign w:val="center"/>
          </w:tcPr>
          <w:p w14:paraId="608B4D48"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53,23</w:t>
            </w:r>
          </w:p>
        </w:tc>
        <w:tc>
          <w:tcPr>
            <w:tcW w:w="577" w:type="pct"/>
            <w:vAlign w:val="center"/>
          </w:tcPr>
          <w:p w14:paraId="70A74534" w14:textId="12D66CE6"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4.258,40</w:t>
            </w:r>
          </w:p>
        </w:tc>
      </w:tr>
      <w:tr w:rsidR="00B0016A" w:rsidRPr="00B0016A" w14:paraId="74BEB88B" w14:textId="5C16CA1C" w:rsidTr="00B0016A">
        <w:tblPrEx>
          <w:shd w:val="clear" w:color="auto" w:fill="auto"/>
        </w:tblPrEx>
        <w:trPr>
          <w:trHeight w:val="227"/>
          <w:jc w:val="center"/>
        </w:trPr>
        <w:tc>
          <w:tcPr>
            <w:tcW w:w="347" w:type="pct"/>
            <w:vAlign w:val="center"/>
          </w:tcPr>
          <w:p w14:paraId="1058901A"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67</w:t>
            </w:r>
          </w:p>
        </w:tc>
        <w:tc>
          <w:tcPr>
            <w:tcW w:w="384" w:type="pct"/>
            <w:vAlign w:val="center"/>
          </w:tcPr>
          <w:p w14:paraId="309CE57A"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KG</w:t>
            </w:r>
          </w:p>
        </w:tc>
        <w:tc>
          <w:tcPr>
            <w:tcW w:w="462" w:type="pct"/>
            <w:vAlign w:val="center"/>
          </w:tcPr>
          <w:p w14:paraId="0E1C3D5C"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164</w:t>
            </w:r>
          </w:p>
        </w:tc>
        <w:tc>
          <w:tcPr>
            <w:tcW w:w="2768" w:type="pct"/>
            <w:vAlign w:val="center"/>
          </w:tcPr>
          <w:p w14:paraId="6C6AA333"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 xml:space="preserve">REPOLHO - </w:t>
            </w:r>
            <w:r w:rsidRPr="00B0016A">
              <w:rPr>
                <w:rFonts w:ascii="Tahoma" w:eastAsia="Times New Roman" w:hAnsi="Tahoma" w:cs="Tahoma"/>
                <w:sz w:val="19"/>
                <w:szCs w:val="19"/>
              </w:rPr>
              <w:t xml:space="preserve">fresco, de primeira, tamanho e coloração uniformes, devendo ser bem desenvolvido, ótima qualidade, firme e intacto, sem lesões de origem rachaduras ou </w:t>
            </w:r>
            <w:proofErr w:type="gramStart"/>
            <w:r w:rsidRPr="00B0016A">
              <w:rPr>
                <w:rFonts w:ascii="Tahoma" w:eastAsia="Times New Roman" w:hAnsi="Tahoma" w:cs="Tahoma"/>
                <w:sz w:val="19"/>
                <w:szCs w:val="19"/>
              </w:rPr>
              <w:t>cortes</w:t>
            </w:r>
            <w:proofErr w:type="gramEnd"/>
          </w:p>
        </w:tc>
        <w:tc>
          <w:tcPr>
            <w:tcW w:w="462" w:type="pct"/>
            <w:vAlign w:val="center"/>
          </w:tcPr>
          <w:p w14:paraId="5203BEE2"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8,86</w:t>
            </w:r>
          </w:p>
        </w:tc>
        <w:tc>
          <w:tcPr>
            <w:tcW w:w="577" w:type="pct"/>
            <w:vAlign w:val="center"/>
          </w:tcPr>
          <w:p w14:paraId="71547580" w14:textId="26B51A93"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1.453,04</w:t>
            </w:r>
          </w:p>
        </w:tc>
      </w:tr>
      <w:tr w:rsidR="00B0016A" w:rsidRPr="00B0016A" w14:paraId="36680866" w14:textId="502CADD4" w:rsidTr="00B0016A">
        <w:tblPrEx>
          <w:shd w:val="clear" w:color="auto" w:fill="auto"/>
        </w:tblPrEx>
        <w:trPr>
          <w:trHeight w:val="227"/>
          <w:jc w:val="center"/>
        </w:trPr>
        <w:tc>
          <w:tcPr>
            <w:tcW w:w="347" w:type="pct"/>
            <w:vAlign w:val="center"/>
          </w:tcPr>
          <w:p w14:paraId="53BAA189"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68</w:t>
            </w:r>
          </w:p>
        </w:tc>
        <w:tc>
          <w:tcPr>
            <w:tcW w:w="384" w:type="pct"/>
            <w:vAlign w:val="center"/>
          </w:tcPr>
          <w:p w14:paraId="39D3D41F"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PCT</w:t>
            </w:r>
          </w:p>
        </w:tc>
        <w:tc>
          <w:tcPr>
            <w:tcW w:w="462" w:type="pct"/>
            <w:vAlign w:val="center"/>
          </w:tcPr>
          <w:p w14:paraId="0E7D6A74"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50</w:t>
            </w:r>
          </w:p>
        </w:tc>
        <w:tc>
          <w:tcPr>
            <w:tcW w:w="2768" w:type="pct"/>
            <w:vAlign w:val="center"/>
          </w:tcPr>
          <w:p w14:paraId="7C6998A9"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 xml:space="preserve">SAL REFINADO - </w:t>
            </w:r>
            <w:r w:rsidRPr="00B0016A">
              <w:rPr>
                <w:rFonts w:ascii="Tahoma" w:eastAsia="Times New Roman" w:hAnsi="Tahoma" w:cs="Tahoma"/>
                <w:sz w:val="19"/>
                <w:szCs w:val="19"/>
              </w:rPr>
              <w:t xml:space="preserve">iodado, com no mínimo 96,95% de cloreto de sódio e sais de iodo, acondicionado em saco plástico com </w:t>
            </w:r>
            <w:proofErr w:type="gramStart"/>
            <w:r w:rsidRPr="00B0016A">
              <w:rPr>
                <w:rFonts w:ascii="Tahoma" w:eastAsia="Times New Roman" w:hAnsi="Tahoma" w:cs="Tahoma"/>
                <w:sz w:val="19"/>
                <w:szCs w:val="19"/>
              </w:rPr>
              <w:t>1kg</w:t>
            </w:r>
            <w:proofErr w:type="gramEnd"/>
          </w:p>
        </w:tc>
        <w:tc>
          <w:tcPr>
            <w:tcW w:w="462" w:type="pct"/>
            <w:vAlign w:val="center"/>
          </w:tcPr>
          <w:p w14:paraId="7A129842"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5,41</w:t>
            </w:r>
          </w:p>
        </w:tc>
        <w:tc>
          <w:tcPr>
            <w:tcW w:w="577" w:type="pct"/>
            <w:vAlign w:val="center"/>
          </w:tcPr>
          <w:p w14:paraId="5D158172" w14:textId="1D7ADD86"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270,50</w:t>
            </w:r>
          </w:p>
        </w:tc>
      </w:tr>
      <w:tr w:rsidR="00B0016A" w:rsidRPr="00B0016A" w14:paraId="39C942DE" w14:textId="1D13CDAE" w:rsidTr="00B0016A">
        <w:tblPrEx>
          <w:shd w:val="clear" w:color="auto" w:fill="auto"/>
        </w:tblPrEx>
        <w:trPr>
          <w:trHeight w:val="227"/>
          <w:jc w:val="center"/>
        </w:trPr>
        <w:tc>
          <w:tcPr>
            <w:tcW w:w="347" w:type="pct"/>
            <w:vAlign w:val="center"/>
          </w:tcPr>
          <w:p w14:paraId="50170499"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69</w:t>
            </w:r>
          </w:p>
        </w:tc>
        <w:tc>
          <w:tcPr>
            <w:tcW w:w="384" w:type="pct"/>
            <w:vAlign w:val="center"/>
          </w:tcPr>
          <w:p w14:paraId="1E184FBB"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KG</w:t>
            </w:r>
          </w:p>
        </w:tc>
        <w:tc>
          <w:tcPr>
            <w:tcW w:w="462" w:type="pct"/>
            <w:vAlign w:val="center"/>
          </w:tcPr>
          <w:p w14:paraId="25B76CDC"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300</w:t>
            </w:r>
          </w:p>
        </w:tc>
        <w:tc>
          <w:tcPr>
            <w:tcW w:w="2768" w:type="pct"/>
            <w:vAlign w:val="center"/>
          </w:tcPr>
          <w:p w14:paraId="08D8090B"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 xml:space="preserve">TOMATE - </w:t>
            </w:r>
            <w:r w:rsidRPr="00B0016A">
              <w:rPr>
                <w:rFonts w:ascii="Tahoma" w:eastAsia="Times New Roman" w:hAnsi="Tahoma" w:cs="Tahoma"/>
                <w:sz w:val="19"/>
                <w:szCs w:val="19"/>
              </w:rPr>
              <w:t>maduro, boa qualidade, graúdo, com polpa firme e intacta, isento de enfermidades material terroso e umidade externa anormal, livres de resíduos de fertilizantes sujidades, etc.</w:t>
            </w:r>
          </w:p>
        </w:tc>
        <w:tc>
          <w:tcPr>
            <w:tcW w:w="462" w:type="pct"/>
            <w:vAlign w:val="center"/>
          </w:tcPr>
          <w:p w14:paraId="62DFABA8"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11,84</w:t>
            </w:r>
          </w:p>
        </w:tc>
        <w:tc>
          <w:tcPr>
            <w:tcW w:w="577" w:type="pct"/>
            <w:vAlign w:val="center"/>
          </w:tcPr>
          <w:p w14:paraId="1BC648D5" w14:textId="13CD005E"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3.552,00</w:t>
            </w:r>
          </w:p>
        </w:tc>
      </w:tr>
      <w:tr w:rsidR="00B0016A" w:rsidRPr="00B0016A" w14:paraId="307666CD" w14:textId="20E4C4D5" w:rsidTr="00B0016A">
        <w:tblPrEx>
          <w:shd w:val="clear" w:color="auto" w:fill="auto"/>
        </w:tblPrEx>
        <w:trPr>
          <w:trHeight w:val="227"/>
          <w:jc w:val="center"/>
        </w:trPr>
        <w:tc>
          <w:tcPr>
            <w:tcW w:w="347" w:type="pct"/>
            <w:vAlign w:val="center"/>
          </w:tcPr>
          <w:p w14:paraId="79171BA2" w14:textId="77777777" w:rsidR="00B0016A" w:rsidRPr="00B0016A" w:rsidRDefault="00B0016A" w:rsidP="009013E2">
            <w:pPr>
              <w:jc w:val="center"/>
              <w:rPr>
                <w:rFonts w:ascii="Tahoma" w:hAnsi="Tahoma" w:cs="Tahoma"/>
                <w:sz w:val="19"/>
                <w:szCs w:val="19"/>
              </w:rPr>
            </w:pPr>
            <w:r w:rsidRPr="00B0016A">
              <w:rPr>
                <w:rFonts w:ascii="Tahoma" w:hAnsi="Tahoma" w:cs="Tahoma"/>
                <w:sz w:val="19"/>
                <w:szCs w:val="19"/>
              </w:rPr>
              <w:t>70</w:t>
            </w:r>
          </w:p>
        </w:tc>
        <w:tc>
          <w:tcPr>
            <w:tcW w:w="384" w:type="pct"/>
            <w:vAlign w:val="center"/>
          </w:tcPr>
          <w:p w14:paraId="068BFFA7"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UND</w:t>
            </w:r>
          </w:p>
        </w:tc>
        <w:tc>
          <w:tcPr>
            <w:tcW w:w="462" w:type="pct"/>
            <w:vAlign w:val="center"/>
          </w:tcPr>
          <w:p w14:paraId="43DB6F6D" w14:textId="77777777" w:rsidR="00B0016A" w:rsidRPr="00B0016A" w:rsidRDefault="00B0016A" w:rsidP="009013E2">
            <w:pPr>
              <w:adjustRightInd w:val="0"/>
              <w:jc w:val="center"/>
              <w:rPr>
                <w:rFonts w:ascii="Tahoma" w:hAnsi="Tahoma" w:cs="Tahoma"/>
                <w:bCs/>
                <w:color w:val="000000"/>
                <w:sz w:val="19"/>
                <w:szCs w:val="19"/>
              </w:rPr>
            </w:pPr>
            <w:r w:rsidRPr="00B0016A">
              <w:rPr>
                <w:rFonts w:ascii="Tahoma" w:eastAsia="Times New Roman" w:hAnsi="Tahoma" w:cs="Tahoma"/>
                <w:color w:val="000000"/>
                <w:sz w:val="19"/>
                <w:szCs w:val="19"/>
                <w:lang w:eastAsia="pt-BR"/>
              </w:rPr>
              <w:t>20</w:t>
            </w:r>
          </w:p>
        </w:tc>
        <w:tc>
          <w:tcPr>
            <w:tcW w:w="2768" w:type="pct"/>
            <w:vAlign w:val="center"/>
          </w:tcPr>
          <w:p w14:paraId="544E868F" w14:textId="77777777" w:rsidR="00B0016A" w:rsidRPr="00B0016A" w:rsidRDefault="00B0016A" w:rsidP="009013E2">
            <w:pPr>
              <w:jc w:val="both"/>
              <w:rPr>
                <w:rFonts w:ascii="Tahoma" w:eastAsia="Arial Unicode MS" w:hAnsi="Tahoma" w:cs="Tahoma"/>
                <w:b/>
                <w:i/>
                <w:sz w:val="19"/>
                <w:szCs w:val="19"/>
              </w:rPr>
            </w:pPr>
            <w:r w:rsidRPr="00B0016A">
              <w:rPr>
                <w:rFonts w:ascii="Tahoma" w:eastAsia="Times New Roman" w:hAnsi="Tahoma" w:cs="Tahoma"/>
                <w:color w:val="000000"/>
                <w:sz w:val="19"/>
                <w:szCs w:val="19"/>
                <w:lang w:eastAsia="pt-BR"/>
              </w:rPr>
              <w:t xml:space="preserve">VINAGRE BRANCO OU TINTO – frasco </w:t>
            </w:r>
            <w:proofErr w:type="gramStart"/>
            <w:r w:rsidRPr="00B0016A">
              <w:rPr>
                <w:rFonts w:ascii="Tahoma" w:eastAsia="Times New Roman" w:hAnsi="Tahoma" w:cs="Tahoma"/>
                <w:color w:val="000000"/>
                <w:sz w:val="19"/>
                <w:szCs w:val="19"/>
                <w:lang w:eastAsia="pt-BR"/>
              </w:rPr>
              <w:t>500ml</w:t>
            </w:r>
            <w:proofErr w:type="gramEnd"/>
          </w:p>
        </w:tc>
        <w:tc>
          <w:tcPr>
            <w:tcW w:w="462" w:type="pct"/>
            <w:vAlign w:val="center"/>
          </w:tcPr>
          <w:p w14:paraId="638CED3F" w14:textId="77777777" w:rsidR="00B0016A" w:rsidRPr="00B0016A" w:rsidRDefault="00B0016A" w:rsidP="009013E2">
            <w:pPr>
              <w:jc w:val="right"/>
              <w:rPr>
                <w:rFonts w:ascii="Tahoma" w:eastAsia="Times New Roman" w:hAnsi="Tahoma" w:cs="Tahoma"/>
                <w:color w:val="000000"/>
                <w:sz w:val="19"/>
                <w:szCs w:val="19"/>
                <w:lang w:eastAsia="pt-BR"/>
              </w:rPr>
            </w:pPr>
            <w:r w:rsidRPr="00B0016A">
              <w:rPr>
                <w:rFonts w:ascii="Tahoma" w:hAnsi="Tahoma" w:cs="Tahoma"/>
                <w:color w:val="000000"/>
                <w:sz w:val="19"/>
                <w:szCs w:val="19"/>
              </w:rPr>
              <w:t>9,34</w:t>
            </w:r>
          </w:p>
        </w:tc>
        <w:tc>
          <w:tcPr>
            <w:tcW w:w="577" w:type="pct"/>
            <w:vAlign w:val="center"/>
          </w:tcPr>
          <w:p w14:paraId="035FF4BA" w14:textId="52DBAE99" w:rsidR="00B0016A" w:rsidRPr="00B0016A" w:rsidRDefault="00B0016A" w:rsidP="00B0016A">
            <w:pPr>
              <w:jc w:val="right"/>
              <w:rPr>
                <w:rFonts w:ascii="Tahoma" w:hAnsi="Tahoma" w:cs="Tahoma"/>
                <w:color w:val="000000"/>
                <w:sz w:val="19"/>
                <w:szCs w:val="19"/>
              </w:rPr>
            </w:pPr>
            <w:r w:rsidRPr="00B0016A">
              <w:rPr>
                <w:rFonts w:ascii="Tahoma" w:hAnsi="Tahoma" w:cs="Tahoma"/>
                <w:color w:val="000000"/>
                <w:sz w:val="19"/>
                <w:szCs w:val="19"/>
              </w:rPr>
              <w:t>186,80</w:t>
            </w:r>
          </w:p>
        </w:tc>
      </w:tr>
    </w:tbl>
    <w:p w14:paraId="4B6684F8" w14:textId="77777777" w:rsidR="000859D7" w:rsidRDefault="000859D7" w:rsidP="000859D7">
      <w:pPr>
        <w:spacing w:line="276" w:lineRule="auto"/>
        <w:jc w:val="both"/>
        <w:rPr>
          <w:rFonts w:ascii="Tahoma" w:hAnsi="Tahoma" w:cs="Tahoma"/>
          <w:b/>
          <w:sz w:val="21"/>
          <w:szCs w:val="21"/>
        </w:rPr>
      </w:pPr>
    </w:p>
    <w:p w14:paraId="63693F2A" w14:textId="77777777" w:rsidR="006F2AAF" w:rsidRPr="000859D7" w:rsidRDefault="00392209" w:rsidP="000859D7">
      <w:pPr>
        <w:spacing w:line="276" w:lineRule="auto"/>
        <w:jc w:val="both"/>
        <w:rPr>
          <w:rFonts w:ascii="Tahoma" w:hAnsi="Tahoma" w:cs="Tahoma"/>
          <w:b/>
          <w:sz w:val="21"/>
          <w:szCs w:val="21"/>
        </w:rPr>
      </w:pPr>
      <w:r w:rsidRPr="000859D7">
        <w:rPr>
          <w:rFonts w:ascii="Tahoma" w:hAnsi="Tahoma" w:cs="Tahoma"/>
          <w:b/>
          <w:sz w:val="21"/>
          <w:szCs w:val="21"/>
        </w:rPr>
        <w:t>7</w:t>
      </w:r>
      <w:r w:rsidR="006F2AAF" w:rsidRPr="000859D7">
        <w:rPr>
          <w:rFonts w:ascii="Tahoma" w:hAnsi="Tahoma" w:cs="Tahoma"/>
          <w:b/>
          <w:sz w:val="21"/>
          <w:szCs w:val="21"/>
        </w:rPr>
        <w:t>. CUSTO TOTAL ESTIMADO PARA CONTRATAÇÃO:</w:t>
      </w:r>
    </w:p>
    <w:p w14:paraId="63693F2B" w14:textId="3124FAFB" w:rsidR="006F2AAF" w:rsidRPr="000859D7" w:rsidRDefault="00392209" w:rsidP="000859D7">
      <w:pPr>
        <w:spacing w:line="276" w:lineRule="auto"/>
        <w:jc w:val="both"/>
        <w:rPr>
          <w:rFonts w:ascii="Tahoma" w:hAnsi="Tahoma" w:cs="Tahoma"/>
          <w:b/>
          <w:color w:val="000000"/>
          <w:sz w:val="21"/>
          <w:szCs w:val="21"/>
        </w:rPr>
      </w:pPr>
      <w:r w:rsidRPr="000859D7">
        <w:rPr>
          <w:rFonts w:ascii="Tahoma" w:hAnsi="Tahoma" w:cs="Tahoma"/>
          <w:sz w:val="21"/>
          <w:szCs w:val="21"/>
        </w:rPr>
        <w:t>7</w:t>
      </w:r>
      <w:r w:rsidR="006F2AAF" w:rsidRPr="000859D7">
        <w:rPr>
          <w:rFonts w:ascii="Tahoma" w:hAnsi="Tahoma" w:cs="Tahoma"/>
          <w:sz w:val="21"/>
          <w:szCs w:val="21"/>
        </w:rPr>
        <w:t>.1.</w:t>
      </w:r>
      <w:r w:rsidR="006F2AAF" w:rsidRPr="000859D7">
        <w:rPr>
          <w:rFonts w:ascii="Tahoma" w:hAnsi="Tahoma" w:cs="Tahoma"/>
          <w:b/>
          <w:sz w:val="21"/>
          <w:szCs w:val="21"/>
        </w:rPr>
        <w:t xml:space="preserve"> </w:t>
      </w:r>
      <w:r w:rsidR="006F2AAF" w:rsidRPr="000859D7">
        <w:rPr>
          <w:rFonts w:ascii="Tahoma" w:hAnsi="Tahoma" w:cs="Tahoma"/>
          <w:sz w:val="21"/>
          <w:szCs w:val="21"/>
        </w:rPr>
        <w:t>O valor total global estimado para a contratação é:</w:t>
      </w:r>
      <w:r w:rsidR="006F2AAF" w:rsidRPr="000859D7">
        <w:rPr>
          <w:rFonts w:ascii="Tahoma" w:hAnsi="Tahoma" w:cs="Tahoma"/>
          <w:b/>
          <w:sz w:val="21"/>
          <w:szCs w:val="21"/>
        </w:rPr>
        <w:t xml:space="preserve"> </w:t>
      </w:r>
      <w:r w:rsidR="006F2AAF" w:rsidRPr="000859D7">
        <w:rPr>
          <w:rFonts w:ascii="Tahoma" w:hAnsi="Tahoma" w:cs="Tahoma"/>
          <w:b/>
          <w:color w:val="000000"/>
          <w:sz w:val="21"/>
          <w:szCs w:val="21"/>
        </w:rPr>
        <w:t>R$</w:t>
      </w:r>
      <w:r w:rsidR="00966EE0" w:rsidRPr="000859D7">
        <w:rPr>
          <w:rFonts w:ascii="Tahoma" w:hAnsi="Tahoma" w:cs="Tahoma"/>
          <w:b/>
          <w:color w:val="000000"/>
          <w:sz w:val="21"/>
          <w:szCs w:val="21"/>
        </w:rPr>
        <w:t xml:space="preserve"> </w:t>
      </w:r>
      <w:r w:rsidR="00B0016A">
        <w:rPr>
          <w:rFonts w:ascii="Tahoma" w:hAnsi="Tahoma" w:cs="Tahoma"/>
          <w:b/>
          <w:color w:val="000000"/>
          <w:sz w:val="21"/>
          <w:szCs w:val="21"/>
        </w:rPr>
        <w:t>170.154,31</w:t>
      </w:r>
      <w:r w:rsidR="00733AB1" w:rsidRPr="000859D7">
        <w:rPr>
          <w:rFonts w:ascii="Tahoma" w:hAnsi="Tahoma" w:cs="Tahoma"/>
          <w:b/>
          <w:color w:val="000000"/>
          <w:sz w:val="21"/>
          <w:szCs w:val="21"/>
        </w:rPr>
        <w:t xml:space="preserve"> </w:t>
      </w:r>
      <w:r w:rsidR="00166DB1" w:rsidRPr="000859D7">
        <w:rPr>
          <w:rFonts w:ascii="Tahoma" w:hAnsi="Tahoma" w:cs="Tahoma"/>
          <w:b/>
          <w:sz w:val="21"/>
          <w:szCs w:val="21"/>
        </w:rPr>
        <w:t>(</w:t>
      </w:r>
      <w:proofErr w:type="gramStart"/>
      <w:r w:rsidR="00B0016A">
        <w:rPr>
          <w:rFonts w:ascii="Tahoma" w:hAnsi="Tahoma" w:cs="Tahoma"/>
          <w:b/>
          <w:sz w:val="21"/>
          <w:szCs w:val="21"/>
        </w:rPr>
        <w:t>cento e setenta mil, cento e cinquenta e</w:t>
      </w:r>
      <w:proofErr w:type="gramEnd"/>
      <w:r w:rsidR="00B0016A">
        <w:rPr>
          <w:rFonts w:ascii="Tahoma" w:hAnsi="Tahoma" w:cs="Tahoma"/>
          <w:b/>
          <w:sz w:val="21"/>
          <w:szCs w:val="21"/>
        </w:rPr>
        <w:t xml:space="preserve"> quatro reais e trinta e um </w:t>
      </w:r>
      <w:r w:rsidR="006E7231" w:rsidRPr="000859D7">
        <w:rPr>
          <w:rFonts w:ascii="Tahoma" w:hAnsi="Tahoma" w:cs="Tahoma"/>
          <w:b/>
          <w:sz w:val="21"/>
          <w:szCs w:val="21"/>
        </w:rPr>
        <w:t>centavos)</w:t>
      </w:r>
      <w:r w:rsidR="00D5200B" w:rsidRPr="000859D7">
        <w:rPr>
          <w:rFonts w:ascii="Tahoma" w:hAnsi="Tahoma" w:cs="Tahoma"/>
          <w:b/>
          <w:color w:val="000000"/>
          <w:sz w:val="21"/>
          <w:szCs w:val="21"/>
        </w:rPr>
        <w:t>.</w:t>
      </w:r>
    </w:p>
    <w:p w14:paraId="63693F33" w14:textId="77777777" w:rsidR="006F2AAF" w:rsidRPr="000859D7" w:rsidRDefault="006F2AAF" w:rsidP="000859D7">
      <w:pPr>
        <w:spacing w:line="276" w:lineRule="auto"/>
        <w:jc w:val="both"/>
        <w:rPr>
          <w:rFonts w:ascii="Tahoma" w:hAnsi="Tahoma" w:cs="Tahoma"/>
          <w:b/>
          <w:color w:val="000000"/>
          <w:sz w:val="21"/>
          <w:szCs w:val="21"/>
        </w:rPr>
      </w:pPr>
    </w:p>
    <w:p w14:paraId="63693F34" w14:textId="77777777" w:rsidR="006F2AAF" w:rsidRPr="000859D7" w:rsidRDefault="00392209" w:rsidP="000859D7">
      <w:pPr>
        <w:spacing w:line="276" w:lineRule="auto"/>
        <w:jc w:val="both"/>
        <w:rPr>
          <w:rFonts w:ascii="Tahoma" w:hAnsi="Tahoma" w:cs="Tahoma"/>
          <w:b/>
          <w:color w:val="000000"/>
          <w:sz w:val="21"/>
          <w:szCs w:val="21"/>
        </w:rPr>
      </w:pPr>
      <w:r w:rsidRPr="000859D7">
        <w:rPr>
          <w:rFonts w:ascii="Tahoma" w:hAnsi="Tahoma" w:cs="Tahoma"/>
          <w:b/>
          <w:color w:val="000000"/>
          <w:sz w:val="21"/>
          <w:szCs w:val="21"/>
        </w:rPr>
        <w:t>8</w:t>
      </w:r>
      <w:r w:rsidR="006F2AAF" w:rsidRPr="000859D7">
        <w:rPr>
          <w:rFonts w:ascii="Tahoma" w:hAnsi="Tahoma" w:cs="Tahoma"/>
          <w:b/>
          <w:color w:val="000000"/>
          <w:sz w:val="21"/>
          <w:szCs w:val="21"/>
        </w:rPr>
        <w:t>. EXIGÊNCIAS DE HABILITAÇÃO:</w:t>
      </w:r>
    </w:p>
    <w:p w14:paraId="63693F35" w14:textId="34FEF62D" w:rsidR="006F2AAF" w:rsidRPr="000859D7" w:rsidRDefault="00392209" w:rsidP="000859D7">
      <w:pPr>
        <w:spacing w:line="276" w:lineRule="auto"/>
        <w:jc w:val="both"/>
        <w:rPr>
          <w:rFonts w:ascii="Tahoma" w:hAnsi="Tahoma" w:cs="Tahoma"/>
          <w:bCs/>
          <w:color w:val="000000"/>
          <w:sz w:val="21"/>
          <w:szCs w:val="21"/>
        </w:rPr>
      </w:pPr>
      <w:r w:rsidRPr="000859D7">
        <w:rPr>
          <w:rFonts w:ascii="Tahoma" w:hAnsi="Tahoma" w:cs="Tahoma"/>
          <w:color w:val="000000"/>
          <w:sz w:val="21"/>
          <w:szCs w:val="21"/>
        </w:rPr>
        <w:t>8</w:t>
      </w:r>
      <w:r w:rsidR="006F2AAF" w:rsidRPr="000859D7">
        <w:rPr>
          <w:rFonts w:ascii="Tahoma" w:hAnsi="Tahoma" w:cs="Tahoma"/>
          <w:color w:val="000000"/>
          <w:sz w:val="21"/>
          <w:szCs w:val="21"/>
        </w:rPr>
        <w:t xml:space="preserve">.1. </w:t>
      </w:r>
      <w:r w:rsidR="006F2AAF" w:rsidRPr="000859D7">
        <w:rPr>
          <w:rFonts w:ascii="Tahoma" w:eastAsia="MS Mincho" w:hAnsi="Tahoma" w:cs="Tahoma"/>
          <w:sz w:val="21"/>
          <w:szCs w:val="21"/>
        </w:rPr>
        <w:t xml:space="preserve">Os licitantes interessados deverão apresentar as condições habilitatórias previstas na Lei Federal nº 14.133/2021, Lei Complementar nº 123/2006 e alterações pela Lei Complementar 147/2014, bem como as qualificações jurídicas, fiscal, trabalhista, econômico financeira, dentre outras, que comprovem a capacitação para </w:t>
      </w:r>
      <w:r w:rsidR="00024FA2" w:rsidRPr="000859D7">
        <w:rPr>
          <w:rFonts w:ascii="Tahoma" w:eastAsia="MS Mincho" w:hAnsi="Tahoma" w:cs="Tahoma"/>
          <w:sz w:val="21"/>
          <w:szCs w:val="21"/>
        </w:rPr>
        <w:t>a execução</w:t>
      </w:r>
      <w:r w:rsidR="006F2AAF" w:rsidRPr="000859D7">
        <w:rPr>
          <w:rFonts w:ascii="Tahoma" w:hAnsi="Tahoma" w:cs="Tahoma"/>
          <w:bCs/>
          <w:color w:val="000000"/>
          <w:sz w:val="21"/>
          <w:szCs w:val="21"/>
        </w:rPr>
        <w:t>.</w:t>
      </w:r>
    </w:p>
    <w:p w14:paraId="63693F36" w14:textId="77777777" w:rsidR="006426D2" w:rsidRPr="000859D7" w:rsidRDefault="00392209" w:rsidP="000859D7">
      <w:pPr>
        <w:adjustRightInd w:val="0"/>
        <w:spacing w:line="276" w:lineRule="auto"/>
        <w:jc w:val="both"/>
        <w:rPr>
          <w:rFonts w:ascii="Tahoma" w:hAnsi="Tahoma" w:cs="Tahoma"/>
          <w:sz w:val="21"/>
          <w:szCs w:val="21"/>
        </w:rPr>
      </w:pPr>
      <w:r w:rsidRPr="000859D7">
        <w:rPr>
          <w:rFonts w:ascii="Tahoma" w:hAnsi="Tahoma" w:cs="Tahoma"/>
          <w:sz w:val="21"/>
          <w:szCs w:val="21"/>
        </w:rPr>
        <w:t>8</w:t>
      </w:r>
      <w:r w:rsidR="006426D2" w:rsidRPr="000859D7">
        <w:rPr>
          <w:rFonts w:ascii="Tahoma" w:hAnsi="Tahoma" w:cs="Tahoma"/>
          <w:sz w:val="21"/>
          <w:szCs w:val="21"/>
        </w:rPr>
        <w:t xml:space="preserve">.2. Os critérios de qualificação técnica </w:t>
      </w:r>
      <w:r w:rsidR="00D5200B" w:rsidRPr="000859D7">
        <w:rPr>
          <w:rFonts w:ascii="Tahoma" w:hAnsi="Tahoma" w:cs="Tahoma"/>
          <w:sz w:val="21"/>
          <w:szCs w:val="21"/>
        </w:rPr>
        <w:t xml:space="preserve">operacional </w:t>
      </w:r>
      <w:r w:rsidR="006426D2" w:rsidRPr="000859D7">
        <w:rPr>
          <w:rFonts w:ascii="Tahoma" w:hAnsi="Tahoma" w:cs="Tahoma"/>
          <w:sz w:val="21"/>
          <w:szCs w:val="21"/>
        </w:rPr>
        <w:t>a serem atendidos pelo fornecedor serão:</w:t>
      </w:r>
    </w:p>
    <w:p w14:paraId="63693F37" w14:textId="77777777" w:rsidR="006F2AAF" w:rsidRPr="000859D7" w:rsidRDefault="006F2AAF" w:rsidP="000859D7">
      <w:pPr>
        <w:spacing w:line="276" w:lineRule="auto"/>
        <w:jc w:val="both"/>
        <w:rPr>
          <w:rFonts w:ascii="Tahoma" w:hAnsi="Tahoma" w:cs="Tahoma"/>
          <w:b/>
          <w:color w:val="000000"/>
          <w:sz w:val="21"/>
          <w:szCs w:val="21"/>
        </w:rPr>
      </w:pPr>
    </w:p>
    <w:p w14:paraId="63693F38" w14:textId="77777777" w:rsidR="00D5200B" w:rsidRPr="00B0016A" w:rsidRDefault="006426D2" w:rsidP="000859D7">
      <w:pPr>
        <w:tabs>
          <w:tab w:val="num" w:pos="2280"/>
          <w:tab w:val="left" w:pos="2552"/>
          <w:tab w:val="left" w:pos="3544"/>
        </w:tabs>
        <w:spacing w:line="276" w:lineRule="auto"/>
        <w:ind w:left="284"/>
        <w:jc w:val="both"/>
        <w:rPr>
          <w:rFonts w:ascii="Tahoma" w:hAnsi="Tahoma" w:cs="Tahoma"/>
          <w:sz w:val="20"/>
          <w:szCs w:val="21"/>
        </w:rPr>
      </w:pPr>
      <w:proofErr w:type="gramStart"/>
      <w:r w:rsidRPr="00B0016A">
        <w:rPr>
          <w:rFonts w:ascii="Tahoma" w:hAnsi="Tahoma" w:cs="Tahoma"/>
          <w:bCs/>
          <w:sz w:val="20"/>
          <w:szCs w:val="21"/>
        </w:rPr>
        <w:t>a</w:t>
      </w:r>
      <w:r w:rsidR="00CB66E7" w:rsidRPr="00B0016A">
        <w:rPr>
          <w:rFonts w:ascii="Tahoma" w:hAnsi="Tahoma" w:cs="Tahoma"/>
          <w:bCs/>
          <w:sz w:val="20"/>
          <w:szCs w:val="21"/>
        </w:rPr>
        <w:t>.</w:t>
      </w:r>
      <w:proofErr w:type="gramEnd"/>
      <w:r w:rsidR="00CB66E7" w:rsidRPr="00B0016A">
        <w:rPr>
          <w:rFonts w:ascii="Tahoma" w:hAnsi="Tahoma" w:cs="Tahoma"/>
          <w:bCs/>
          <w:sz w:val="20"/>
          <w:szCs w:val="21"/>
        </w:rPr>
        <w:t xml:space="preserve"> </w:t>
      </w:r>
      <w:r w:rsidR="00D5200B" w:rsidRPr="00B0016A">
        <w:rPr>
          <w:rFonts w:ascii="Tahoma" w:hAnsi="Tahoma" w:cs="Tahoma"/>
          <w:bCs/>
          <w:sz w:val="20"/>
          <w:szCs w:val="21"/>
        </w:rPr>
        <w:t>Apresentação</w:t>
      </w:r>
      <w:r w:rsidR="00D5200B" w:rsidRPr="00B0016A">
        <w:rPr>
          <w:rFonts w:ascii="Tahoma" w:hAnsi="Tahoma" w:cs="Tahoma"/>
          <w:sz w:val="20"/>
          <w:szCs w:val="21"/>
        </w:rPr>
        <w:t xml:space="preserve"> de </w:t>
      </w:r>
      <w:r w:rsidR="00D5200B" w:rsidRPr="00B0016A">
        <w:rPr>
          <w:rFonts w:ascii="Tahoma" w:hAnsi="Tahoma" w:cs="Tahoma"/>
          <w:b/>
          <w:sz w:val="20"/>
          <w:szCs w:val="21"/>
        </w:rPr>
        <w:t>atestado de capacidade técnica operacional</w:t>
      </w:r>
      <w:r w:rsidR="00D5200B" w:rsidRPr="00B0016A">
        <w:rPr>
          <w:rFonts w:ascii="Tahoma" w:hAnsi="Tahoma" w:cs="Tahoma"/>
          <w:sz w:val="20"/>
          <w:szCs w:val="21"/>
        </w:rPr>
        <w:t>, fornecido por pessoa jurídica de direito público ou privado, em nome do licitante, relativo à execução de serviços compatíveis em características e quantidades com o objeto da presente licitação, envolvendo as parcelas de maior relevância e valor significativo do objeto da licitação.</w:t>
      </w:r>
    </w:p>
    <w:p w14:paraId="63693F39" w14:textId="77777777" w:rsidR="00D5200B" w:rsidRPr="00B0016A" w:rsidRDefault="00D5200B" w:rsidP="000859D7">
      <w:pPr>
        <w:adjustRightInd w:val="0"/>
        <w:spacing w:line="276" w:lineRule="auto"/>
        <w:jc w:val="both"/>
        <w:rPr>
          <w:rFonts w:ascii="Tahoma" w:hAnsi="Tahoma" w:cs="Tahoma"/>
          <w:sz w:val="18"/>
          <w:szCs w:val="21"/>
        </w:rPr>
      </w:pPr>
    </w:p>
    <w:p w14:paraId="63693F3A" w14:textId="5476114E" w:rsidR="006426D2" w:rsidRPr="00B0016A" w:rsidRDefault="006426D2" w:rsidP="000859D7">
      <w:pPr>
        <w:adjustRightInd w:val="0"/>
        <w:spacing w:line="276" w:lineRule="auto"/>
        <w:ind w:left="567" w:right="-9"/>
        <w:jc w:val="both"/>
        <w:rPr>
          <w:rFonts w:ascii="Tahoma" w:hAnsi="Tahoma" w:cs="Tahoma"/>
          <w:bCs/>
          <w:i/>
          <w:iCs/>
          <w:sz w:val="18"/>
          <w:szCs w:val="21"/>
        </w:rPr>
      </w:pPr>
      <w:proofErr w:type="gramStart"/>
      <w:r w:rsidRPr="00B0016A">
        <w:rPr>
          <w:rFonts w:ascii="Tahoma" w:hAnsi="Tahoma" w:cs="Tahoma"/>
          <w:bCs/>
          <w:i/>
          <w:iCs/>
          <w:sz w:val="18"/>
          <w:szCs w:val="21"/>
        </w:rPr>
        <w:t>a.</w:t>
      </w:r>
      <w:proofErr w:type="gramEnd"/>
      <w:r w:rsidR="006E7231" w:rsidRPr="00B0016A">
        <w:rPr>
          <w:rFonts w:ascii="Tahoma" w:hAnsi="Tahoma" w:cs="Tahoma"/>
          <w:bCs/>
          <w:i/>
          <w:iCs/>
          <w:sz w:val="18"/>
          <w:szCs w:val="21"/>
        </w:rPr>
        <w:t>1</w:t>
      </w:r>
      <w:r w:rsidR="00CB66E7" w:rsidRPr="00B0016A">
        <w:rPr>
          <w:rFonts w:ascii="Tahoma" w:hAnsi="Tahoma" w:cs="Tahoma"/>
          <w:bCs/>
          <w:i/>
          <w:iCs/>
          <w:sz w:val="18"/>
          <w:szCs w:val="21"/>
        </w:rPr>
        <w:t xml:space="preserve">. </w:t>
      </w:r>
      <w:r w:rsidR="00E25F2E" w:rsidRPr="00B0016A">
        <w:rPr>
          <w:rFonts w:ascii="Tahoma" w:hAnsi="Tahoma" w:cs="Tahoma"/>
          <w:bCs/>
          <w:i/>
          <w:iCs/>
          <w:sz w:val="18"/>
          <w:szCs w:val="21"/>
        </w:rPr>
        <w:t>No</w:t>
      </w:r>
      <w:r w:rsidRPr="00B0016A">
        <w:rPr>
          <w:rFonts w:ascii="Tahoma" w:hAnsi="Tahoma" w:cs="Tahoma"/>
          <w:bCs/>
          <w:i/>
          <w:iCs/>
          <w:sz w:val="18"/>
          <w:szCs w:val="21"/>
        </w:rPr>
        <w:t xml:space="preserve"> caso de atestado fornecido por pessoa jurídica de direito privado, este deverá vir com firma reconhecida da assinatura de quem o emitiu ou assinado com certificado digital, </w:t>
      </w:r>
      <w:r w:rsidRPr="00B0016A">
        <w:rPr>
          <w:rFonts w:ascii="Tahoma" w:hAnsi="Tahoma" w:cs="Tahoma"/>
          <w:bCs/>
          <w:i/>
          <w:iCs/>
          <w:sz w:val="18"/>
          <w:szCs w:val="21"/>
          <w:highlight w:val="yellow"/>
        </w:rPr>
        <w:t>e poderá ser solicitado que a empresa apresente a cópia da nota fi</w:t>
      </w:r>
      <w:r w:rsidR="0049182A" w:rsidRPr="00B0016A">
        <w:rPr>
          <w:rFonts w:ascii="Tahoma" w:hAnsi="Tahoma" w:cs="Tahoma"/>
          <w:bCs/>
          <w:i/>
          <w:iCs/>
          <w:sz w:val="18"/>
          <w:szCs w:val="21"/>
          <w:highlight w:val="yellow"/>
        </w:rPr>
        <w:t>scal dos serviç</w:t>
      </w:r>
      <w:r w:rsidRPr="00B0016A">
        <w:rPr>
          <w:rFonts w:ascii="Tahoma" w:hAnsi="Tahoma" w:cs="Tahoma"/>
          <w:bCs/>
          <w:i/>
          <w:iCs/>
          <w:sz w:val="18"/>
          <w:szCs w:val="21"/>
          <w:highlight w:val="yellow"/>
        </w:rPr>
        <w:t>os executados</w:t>
      </w:r>
      <w:r w:rsidRPr="00B0016A">
        <w:rPr>
          <w:rFonts w:ascii="Tahoma" w:hAnsi="Tahoma" w:cs="Tahoma"/>
          <w:bCs/>
          <w:i/>
          <w:iCs/>
          <w:sz w:val="18"/>
          <w:szCs w:val="21"/>
        </w:rPr>
        <w:t xml:space="preserve"> de acordo com o atestado </w:t>
      </w:r>
      <w:proofErr w:type="gramStart"/>
      <w:r w:rsidRPr="00B0016A">
        <w:rPr>
          <w:rFonts w:ascii="Tahoma" w:hAnsi="Tahoma" w:cs="Tahoma"/>
          <w:bCs/>
          <w:i/>
          <w:iCs/>
          <w:sz w:val="18"/>
          <w:szCs w:val="21"/>
        </w:rPr>
        <w:t>sob pena</w:t>
      </w:r>
      <w:proofErr w:type="gramEnd"/>
      <w:r w:rsidRPr="00B0016A">
        <w:rPr>
          <w:rFonts w:ascii="Tahoma" w:hAnsi="Tahoma" w:cs="Tahoma"/>
          <w:bCs/>
          <w:i/>
          <w:iCs/>
          <w:sz w:val="18"/>
          <w:szCs w:val="21"/>
        </w:rPr>
        <w:t xml:space="preserve"> de inabilitação</w:t>
      </w:r>
      <w:r w:rsidR="00B04335" w:rsidRPr="00B0016A">
        <w:rPr>
          <w:rFonts w:ascii="Tahoma" w:hAnsi="Tahoma" w:cs="Tahoma"/>
          <w:bCs/>
          <w:i/>
          <w:iCs/>
          <w:sz w:val="18"/>
          <w:szCs w:val="21"/>
        </w:rPr>
        <w:t xml:space="preserve"> e aplicação de sancões, conforme acórdão 1.490/2025-TCU</w:t>
      </w:r>
      <w:r w:rsidRPr="00B0016A">
        <w:rPr>
          <w:rFonts w:ascii="Tahoma" w:hAnsi="Tahoma" w:cs="Tahoma"/>
          <w:bCs/>
          <w:i/>
          <w:iCs/>
          <w:sz w:val="18"/>
          <w:szCs w:val="21"/>
        </w:rPr>
        <w:t>;</w:t>
      </w:r>
    </w:p>
    <w:p w14:paraId="63693F41" w14:textId="77777777" w:rsidR="006E7231" w:rsidRPr="000859D7" w:rsidRDefault="006E7231" w:rsidP="000859D7">
      <w:pPr>
        <w:spacing w:line="276" w:lineRule="auto"/>
        <w:jc w:val="both"/>
        <w:rPr>
          <w:rFonts w:ascii="Tahoma" w:hAnsi="Tahoma" w:cs="Tahoma"/>
          <w:b/>
          <w:color w:val="000000"/>
          <w:sz w:val="21"/>
          <w:szCs w:val="21"/>
        </w:rPr>
      </w:pPr>
    </w:p>
    <w:p w14:paraId="63693F42" w14:textId="77777777" w:rsidR="006F2AAF" w:rsidRPr="000859D7" w:rsidRDefault="00392209" w:rsidP="000859D7">
      <w:pPr>
        <w:spacing w:line="276" w:lineRule="auto"/>
        <w:jc w:val="both"/>
        <w:rPr>
          <w:rFonts w:ascii="Tahoma" w:hAnsi="Tahoma" w:cs="Tahoma"/>
          <w:b/>
          <w:color w:val="000000"/>
          <w:sz w:val="21"/>
          <w:szCs w:val="21"/>
        </w:rPr>
      </w:pPr>
      <w:r w:rsidRPr="000859D7">
        <w:rPr>
          <w:rFonts w:ascii="Tahoma" w:hAnsi="Tahoma" w:cs="Tahoma"/>
          <w:b/>
          <w:color w:val="000000"/>
          <w:sz w:val="21"/>
          <w:szCs w:val="21"/>
        </w:rPr>
        <w:t>9</w:t>
      </w:r>
      <w:r w:rsidR="006F2AAF" w:rsidRPr="000859D7">
        <w:rPr>
          <w:rFonts w:ascii="Tahoma" w:hAnsi="Tahoma" w:cs="Tahoma"/>
          <w:b/>
          <w:color w:val="000000"/>
          <w:sz w:val="21"/>
          <w:szCs w:val="21"/>
        </w:rPr>
        <w:t>. CONDIÇÕES DE PAGAMENTO E DAS RETENÇÕES:</w:t>
      </w:r>
    </w:p>
    <w:p w14:paraId="63693F43" w14:textId="615F8B98" w:rsidR="006F2AAF" w:rsidRPr="000859D7" w:rsidRDefault="00392209" w:rsidP="000859D7">
      <w:pPr>
        <w:pStyle w:val="Default"/>
        <w:spacing w:line="276" w:lineRule="auto"/>
        <w:jc w:val="both"/>
        <w:rPr>
          <w:rFonts w:ascii="Tahoma" w:hAnsi="Tahoma" w:cs="Tahoma"/>
          <w:color w:val="auto"/>
          <w:sz w:val="21"/>
          <w:szCs w:val="21"/>
        </w:rPr>
      </w:pPr>
      <w:r w:rsidRPr="000859D7">
        <w:rPr>
          <w:rFonts w:ascii="Tahoma" w:hAnsi="Tahoma" w:cs="Tahoma"/>
          <w:bCs/>
          <w:color w:val="auto"/>
          <w:sz w:val="21"/>
          <w:szCs w:val="21"/>
        </w:rPr>
        <w:t>9</w:t>
      </w:r>
      <w:r w:rsidR="006F2AAF" w:rsidRPr="000859D7">
        <w:rPr>
          <w:rFonts w:ascii="Tahoma" w:hAnsi="Tahoma" w:cs="Tahoma"/>
          <w:bCs/>
          <w:color w:val="auto"/>
          <w:sz w:val="21"/>
          <w:szCs w:val="21"/>
        </w:rPr>
        <w:t xml:space="preserve">.1. </w:t>
      </w:r>
      <w:r w:rsidR="006F2AAF" w:rsidRPr="000859D7">
        <w:rPr>
          <w:rFonts w:ascii="Tahoma" w:hAnsi="Tahoma" w:cs="Tahoma"/>
          <w:color w:val="auto"/>
          <w:sz w:val="21"/>
          <w:szCs w:val="21"/>
        </w:rPr>
        <w:t xml:space="preserve">O pagamento será feito por intermédio de ordem bancária para crédito em banco, agência e conta corrente do fornecedor beneficiário, </w:t>
      </w:r>
      <w:r w:rsidR="006F2AAF" w:rsidRPr="000859D7">
        <w:rPr>
          <w:rFonts w:ascii="Tahoma" w:hAnsi="Tahoma" w:cs="Tahoma"/>
          <w:b/>
          <w:bCs/>
          <w:sz w:val="21"/>
          <w:szCs w:val="21"/>
        </w:rPr>
        <w:t xml:space="preserve">em até </w:t>
      </w:r>
      <w:proofErr w:type="gramStart"/>
      <w:r w:rsidR="00024FA2" w:rsidRPr="000859D7">
        <w:rPr>
          <w:rFonts w:ascii="Tahoma" w:hAnsi="Tahoma" w:cs="Tahoma"/>
          <w:b/>
          <w:bCs/>
          <w:sz w:val="21"/>
          <w:szCs w:val="21"/>
        </w:rPr>
        <w:t>3</w:t>
      </w:r>
      <w:r w:rsidR="00972A9A" w:rsidRPr="000859D7">
        <w:rPr>
          <w:rFonts w:ascii="Tahoma" w:hAnsi="Tahoma" w:cs="Tahoma"/>
          <w:b/>
          <w:bCs/>
          <w:sz w:val="21"/>
          <w:szCs w:val="21"/>
        </w:rPr>
        <w:t>0</w:t>
      </w:r>
      <w:r w:rsidR="006F2AAF" w:rsidRPr="000859D7">
        <w:rPr>
          <w:rFonts w:ascii="Tahoma" w:hAnsi="Tahoma" w:cs="Tahoma"/>
          <w:b/>
          <w:bCs/>
          <w:sz w:val="21"/>
          <w:szCs w:val="21"/>
        </w:rPr>
        <w:t xml:space="preserve"> (</w:t>
      </w:r>
      <w:r w:rsidR="00024FA2" w:rsidRPr="000859D7">
        <w:rPr>
          <w:rFonts w:ascii="Tahoma" w:hAnsi="Tahoma" w:cs="Tahoma"/>
          <w:b/>
          <w:bCs/>
          <w:sz w:val="21"/>
          <w:szCs w:val="21"/>
        </w:rPr>
        <w:t>trinta</w:t>
      </w:r>
      <w:r w:rsidR="006F2AAF" w:rsidRPr="000859D7">
        <w:rPr>
          <w:rFonts w:ascii="Tahoma" w:hAnsi="Tahoma" w:cs="Tahoma"/>
          <w:b/>
          <w:bCs/>
          <w:sz w:val="21"/>
          <w:szCs w:val="21"/>
        </w:rPr>
        <w:t xml:space="preserve">) dias após </w:t>
      </w:r>
      <w:r w:rsidR="006E7231" w:rsidRPr="000859D7">
        <w:rPr>
          <w:rFonts w:ascii="Tahoma" w:hAnsi="Tahoma" w:cs="Tahoma"/>
          <w:b/>
          <w:bCs/>
          <w:sz w:val="21"/>
          <w:szCs w:val="21"/>
        </w:rPr>
        <w:t xml:space="preserve">a execução dos </w:t>
      </w:r>
      <w:r w:rsidR="00B0016A">
        <w:rPr>
          <w:rFonts w:ascii="Tahoma" w:hAnsi="Tahoma" w:cs="Tahoma"/>
          <w:b/>
          <w:bCs/>
          <w:sz w:val="21"/>
          <w:szCs w:val="21"/>
        </w:rPr>
        <w:t>fornecimento</w:t>
      </w:r>
      <w:r w:rsidR="006E7231" w:rsidRPr="000859D7">
        <w:rPr>
          <w:rFonts w:ascii="Tahoma" w:hAnsi="Tahoma" w:cs="Tahoma"/>
          <w:b/>
          <w:bCs/>
          <w:sz w:val="21"/>
          <w:szCs w:val="21"/>
        </w:rPr>
        <w:t>s</w:t>
      </w:r>
      <w:r w:rsidR="006F2AAF" w:rsidRPr="000859D7">
        <w:rPr>
          <w:rFonts w:ascii="Tahoma" w:hAnsi="Tahoma" w:cs="Tahoma"/>
          <w:color w:val="auto"/>
          <w:sz w:val="21"/>
          <w:szCs w:val="21"/>
        </w:rPr>
        <w:t>, nos termos do art. 12, II, da Lei nº</w:t>
      </w:r>
      <w:proofErr w:type="gramEnd"/>
      <w:r w:rsidR="006F2AAF" w:rsidRPr="000859D7">
        <w:rPr>
          <w:rFonts w:ascii="Tahoma" w:hAnsi="Tahoma" w:cs="Tahoma"/>
          <w:color w:val="auto"/>
          <w:sz w:val="21"/>
          <w:szCs w:val="21"/>
        </w:rPr>
        <w:t xml:space="preserve"> 14.133/2021, a contar da data do </w:t>
      </w:r>
      <w:r w:rsidR="006F2AAF" w:rsidRPr="000859D7">
        <w:rPr>
          <w:rFonts w:ascii="Tahoma" w:hAnsi="Tahoma" w:cs="Tahoma"/>
          <w:color w:val="auto"/>
          <w:sz w:val="21"/>
          <w:szCs w:val="21"/>
        </w:rPr>
        <w:lastRenderedPageBreak/>
        <w:t xml:space="preserve">recebimento definitivo, mediante a apresentação do documento fiscal, com a discriminação do objeto, condicionado ao termo circunstanciado de recebimento definitivo do objeto. </w:t>
      </w:r>
    </w:p>
    <w:p w14:paraId="63693F44" w14:textId="77777777" w:rsidR="006F2AAF" w:rsidRPr="000859D7" w:rsidRDefault="00392209" w:rsidP="000859D7">
      <w:pPr>
        <w:pStyle w:val="Default"/>
        <w:spacing w:line="276" w:lineRule="auto"/>
        <w:jc w:val="both"/>
        <w:rPr>
          <w:rFonts w:ascii="Tahoma" w:hAnsi="Tahoma" w:cs="Tahoma"/>
          <w:color w:val="auto"/>
          <w:sz w:val="21"/>
          <w:szCs w:val="21"/>
        </w:rPr>
      </w:pPr>
      <w:r w:rsidRPr="000859D7">
        <w:rPr>
          <w:rFonts w:ascii="Tahoma" w:hAnsi="Tahoma" w:cs="Tahoma"/>
          <w:bCs/>
          <w:color w:val="auto"/>
          <w:sz w:val="21"/>
          <w:szCs w:val="21"/>
        </w:rPr>
        <w:t>9</w:t>
      </w:r>
      <w:r w:rsidR="006F2AAF" w:rsidRPr="000859D7">
        <w:rPr>
          <w:rFonts w:ascii="Tahoma" w:hAnsi="Tahoma" w:cs="Tahoma"/>
          <w:bCs/>
          <w:color w:val="auto"/>
          <w:sz w:val="21"/>
          <w:szCs w:val="21"/>
        </w:rPr>
        <w:t xml:space="preserve">.2. </w:t>
      </w:r>
      <w:r w:rsidR="006F2AAF" w:rsidRPr="000859D7">
        <w:rPr>
          <w:rFonts w:ascii="Tahoma" w:hAnsi="Tahoma" w:cs="Tahoma"/>
          <w:color w:val="auto"/>
          <w:sz w:val="21"/>
          <w:szCs w:val="21"/>
        </w:rPr>
        <w:t xml:space="preserve">Caberá à contratada apresentar, juntamente com o documento fiscal, os comprovantes atualizados de regularidade com a Fazenda Pública Federal, com a Previdência Social, com o Fundo de Garantia por Tempo de Serviço (FGTS), e a Certidão Negativa de Débitos Trabalhistas (CNDT), </w:t>
      </w:r>
      <w:proofErr w:type="gramStart"/>
      <w:r w:rsidR="006F2AAF" w:rsidRPr="000859D7">
        <w:rPr>
          <w:rFonts w:ascii="Tahoma" w:hAnsi="Tahoma" w:cs="Tahoma"/>
          <w:color w:val="auto"/>
          <w:sz w:val="21"/>
          <w:szCs w:val="21"/>
        </w:rPr>
        <w:t>sob pena</w:t>
      </w:r>
      <w:proofErr w:type="gramEnd"/>
      <w:r w:rsidR="006F2AAF" w:rsidRPr="000859D7">
        <w:rPr>
          <w:rFonts w:ascii="Tahoma" w:hAnsi="Tahoma" w:cs="Tahoma"/>
          <w:color w:val="auto"/>
          <w:sz w:val="21"/>
          <w:szCs w:val="21"/>
        </w:rPr>
        <w:t xml:space="preserve"> de aplicação das penalidades específicas previstas. </w:t>
      </w:r>
    </w:p>
    <w:p w14:paraId="63693F45" w14:textId="77777777" w:rsidR="006F2AAF" w:rsidRPr="000859D7" w:rsidRDefault="00392209" w:rsidP="000859D7">
      <w:pPr>
        <w:pStyle w:val="Default"/>
        <w:spacing w:line="276" w:lineRule="auto"/>
        <w:jc w:val="both"/>
        <w:rPr>
          <w:rFonts w:ascii="Tahoma" w:hAnsi="Tahoma" w:cs="Tahoma"/>
          <w:color w:val="auto"/>
          <w:sz w:val="21"/>
          <w:szCs w:val="21"/>
        </w:rPr>
      </w:pPr>
      <w:r w:rsidRPr="000859D7">
        <w:rPr>
          <w:rFonts w:ascii="Tahoma" w:hAnsi="Tahoma" w:cs="Tahoma"/>
          <w:bCs/>
          <w:color w:val="auto"/>
          <w:sz w:val="21"/>
          <w:szCs w:val="21"/>
        </w:rPr>
        <w:t>9</w:t>
      </w:r>
      <w:r w:rsidR="006F2AAF" w:rsidRPr="000859D7">
        <w:rPr>
          <w:rFonts w:ascii="Tahoma" w:hAnsi="Tahoma" w:cs="Tahoma"/>
          <w:bCs/>
          <w:color w:val="auto"/>
          <w:sz w:val="21"/>
          <w:szCs w:val="21"/>
        </w:rPr>
        <w:t xml:space="preserve">.3. </w:t>
      </w:r>
      <w:r w:rsidR="006F2AAF" w:rsidRPr="000859D7">
        <w:rPr>
          <w:rFonts w:ascii="Tahoma" w:hAnsi="Tahoma" w:cs="Tahoma"/>
          <w:color w:val="auto"/>
          <w:sz w:val="21"/>
          <w:szCs w:val="21"/>
        </w:rPr>
        <w:t xml:space="preserve">As eventuais despesas bancárias decorrentes de transferência de valores para outras praças ou agências são de responsabilidade da contratada. </w:t>
      </w:r>
    </w:p>
    <w:p w14:paraId="63693F46" w14:textId="77777777" w:rsidR="006F2AAF" w:rsidRPr="000859D7" w:rsidRDefault="00392209" w:rsidP="000859D7">
      <w:pPr>
        <w:pStyle w:val="Default"/>
        <w:spacing w:line="276" w:lineRule="auto"/>
        <w:jc w:val="both"/>
        <w:rPr>
          <w:rFonts w:ascii="Tahoma" w:hAnsi="Tahoma" w:cs="Tahoma"/>
          <w:color w:val="auto"/>
          <w:sz w:val="21"/>
          <w:szCs w:val="21"/>
        </w:rPr>
      </w:pPr>
      <w:r w:rsidRPr="000859D7">
        <w:rPr>
          <w:rFonts w:ascii="Tahoma" w:hAnsi="Tahoma" w:cs="Tahoma"/>
          <w:bCs/>
          <w:color w:val="auto"/>
          <w:sz w:val="21"/>
          <w:szCs w:val="21"/>
        </w:rPr>
        <w:t>9</w:t>
      </w:r>
      <w:r w:rsidR="006F2AAF" w:rsidRPr="000859D7">
        <w:rPr>
          <w:rFonts w:ascii="Tahoma" w:hAnsi="Tahoma" w:cs="Tahoma"/>
          <w:bCs/>
          <w:color w:val="auto"/>
          <w:sz w:val="21"/>
          <w:szCs w:val="21"/>
        </w:rPr>
        <w:t xml:space="preserve">.4. </w:t>
      </w:r>
      <w:r w:rsidR="006F2AAF" w:rsidRPr="000859D7">
        <w:rPr>
          <w:rFonts w:ascii="Tahoma" w:hAnsi="Tahoma" w:cs="Tahoma"/>
          <w:color w:val="auto"/>
          <w:sz w:val="21"/>
          <w:szCs w:val="21"/>
        </w:rPr>
        <w:t xml:space="preserve">Havendo vício a reparar em relação ao contrato ou em caso de descumprimento pela contratada de suas obrigações e responsabilidades pertinentes a este edital, o prazo de pagamento poderá ser suspenso até que haja reparação do vício ou adimplemento da obrigação. </w:t>
      </w:r>
    </w:p>
    <w:p w14:paraId="63693F47" w14:textId="77777777" w:rsidR="006F2AAF" w:rsidRPr="000859D7" w:rsidRDefault="00392209" w:rsidP="000859D7">
      <w:pPr>
        <w:spacing w:line="276" w:lineRule="auto"/>
        <w:rPr>
          <w:rFonts w:ascii="Tahoma" w:eastAsia="Batang" w:hAnsi="Tahoma" w:cs="Tahoma"/>
          <w:color w:val="000000" w:themeColor="text1"/>
          <w:sz w:val="21"/>
          <w:szCs w:val="21"/>
        </w:rPr>
      </w:pPr>
      <w:r w:rsidRPr="000859D7">
        <w:rPr>
          <w:rFonts w:ascii="Tahoma" w:hAnsi="Tahoma" w:cs="Tahoma"/>
          <w:bCs/>
          <w:sz w:val="21"/>
          <w:szCs w:val="21"/>
        </w:rPr>
        <w:t>9</w:t>
      </w:r>
      <w:r w:rsidR="006F2AAF" w:rsidRPr="000859D7">
        <w:rPr>
          <w:rFonts w:ascii="Tahoma" w:hAnsi="Tahoma" w:cs="Tahoma"/>
          <w:bCs/>
          <w:sz w:val="21"/>
          <w:szCs w:val="21"/>
        </w:rPr>
        <w:t xml:space="preserve">.5. </w:t>
      </w:r>
      <w:r w:rsidR="006F2AAF" w:rsidRPr="000859D7">
        <w:rPr>
          <w:rFonts w:ascii="Tahoma" w:eastAsia="Batang" w:hAnsi="Tahoma" w:cs="Tahoma"/>
          <w:color w:val="000000" w:themeColor="text1"/>
          <w:sz w:val="21"/>
          <w:szCs w:val="21"/>
        </w:rPr>
        <w:t>Só haverá compensações financeiras e penalizações por eventuais atrasos e descontos por eventuais antecipações de pagamentos, se houver acordo entre as partes.</w:t>
      </w:r>
    </w:p>
    <w:p w14:paraId="63693F48" w14:textId="77777777" w:rsidR="006F2AAF" w:rsidRPr="000859D7" w:rsidRDefault="00392209" w:rsidP="000859D7">
      <w:pPr>
        <w:tabs>
          <w:tab w:val="left" w:pos="1276"/>
        </w:tabs>
        <w:spacing w:line="276" w:lineRule="auto"/>
        <w:rPr>
          <w:rFonts w:ascii="Tahoma" w:hAnsi="Tahoma" w:cs="Tahoma"/>
          <w:sz w:val="21"/>
          <w:szCs w:val="21"/>
        </w:rPr>
      </w:pPr>
      <w:r w:rsidRPr="000859D7">
        <w:rPr>
          <w:rFonts w:ascii="Tahoma" w:hAnsi="Tahoma" w:cs="Tahoma"/>
          <w:sz w:val="21"/>
          <w:szCs w:val="21"/>
        </w:rPr>
        <w:t>9</w:t>
      </w:r>
      <w:r w:rsidR="006F2AAF" w:rsidRPr="000859D7">
        <w:rPr>
          <w:rFonts w:ascii="Tahoma" w:hAnsi="Tahoma" w:cs="Tahoma"/>
          <w:sz w:val="21"/>
          <w:szCs w:val="21"/>
        </w:rPr>
        <w:t>.6. DAS RETENÇÕES NA FONTE:</w:t>
      </w:r>
    </w:p>
    <w:p w14:paraId="63693F49" w14:textId="77777777" w:rsidR="006F2AAF" w:rsidRPr="000859D7" w:rsidRDefault="006F2AAF" w:rsidP="000859D7">
      <w:pPr>
        <w:pStyle w:val="PargrafodaLista"/>
        <w:widowControl/>
        <w:numPr>
          <w:ilvl w:val="0"/>
          <w:numId w:val="7"/>
        </w:numPr>
        <w:tabs>
          <w:tab w:val="left" w:pos="567"/>
          <w:tab w:val="left" w:pos="1276"/>
        </w:tabs>
        <w:spacing w:line="276" w:lineRule="auto"/>
        <w:ind w:left="284" w:firstLine="0"/>
        <w:contextualSpacing/>
        <w:jc w:val="both"/>
        <w:rPr>
          <w:rFonts w:ascii="Tahoma" w:hAnsi="Tahoma" w:cs="Tahoma"/>
          <w:sz w:val="21"/>
          <w:szCs w:val="21"/>
        </w:rPr>
      </w:pPr>
      <w:r w:rsidRPr="000859D7">
        <w:rPr>
          <w:rFonts w:ascii="Tahoma" w:hAnsi="Tahoma" w:cs="Tahoma"/>
          <w:sz w:val="21"/>
          <w:szCs w:val="21"/>
        </w:rPr>
        <w:t>O Município aplica a IN</w:t>
      </w:r>
      <w:r w:rsidR="00CB66E7" w:rsidRPr="000859D7">
        <w:rPr>
          <w:rFonts w:ascii="Tahoma" w:hAnsi="Tahoma" w:cs="Tahoma"/>
          <w:sz w:val="21"/>
          <w:szCs w:val="21"/>
        </w:rPr>
        <w:t>/RFB</w:t>
      </w:r>
      <w:r w:rsidRPr="000859D7">
        <w:rPr>
          <w:rFonts w:ascii="Tahoma" w:hAnsi="Tahoma" w:cs="Tahoma"/>
          <w:sz w:val="21"/>
          <w:szCs w:val="21"/>
        </w:rPr>
        <w:t xml:space="preserve"> nº 1.234/2012, alterada pela </w:t>
      </w:r>
      <w:r w:rsidR="00CB66E7" w:rsidRPr="000859D7">
        <w:rPr>
          <w:rFonts w:ascii="Tahoma" w:hAnsi="Tahoma" w:cs="Tahoma"/>
          <w:sz w:val="21"/>
          <w:szCs w:val="21"/>
        </w:rPr>
        <w:t>IN/</w:t>
      </w:r>
      <w:r w:rsidRPr="000859D7">
        <w:rPr>
          <w:rFonts w:ascii="Tahoma" w:hAnsi="Tahoma" w:cs="Tahoma"/>
          <w:sz w:val="21"/>
          <w:szCs w:val="21"/>
        </w:rPr>
        <w:t>RFB N° 2.145</w:t>
      </w:r>
      <w:r w:rsidR="00CB66E7" w:rsidRPr="000859D7">
        <w:rPr>
          <w:rFonts w:ascii="Tahoma" w:hAnsi="Tahoma" w:cs="Tahoma"/>
          <w:sz w:val="21"/>
          <w:szCs w:val="21"/>
        </w:rPr>
        <w:t>/2</w:t>
      </w:r>
      <w:r w:rsidRPr="000859D7">
        <w:rPr>
          <w:rFonts w:ascii="Tahoma" w:hAnsi="Tahoma" w:cs="Tahoma"/>
          <w:sz w:val="21"/>
          <w:szCs w:val="21"/>
        </w:rPr>
        <w:t xml:space="preserve">023 para fins de retenção de IR - Imposto de Renda em seus pagamentos. Desta forma, para todos os documentos fiscais emitidos a partir da data mencionada, deverão ser observadas as disposições da citada Instrução Normativa, quanto ao IR - Imposto de Renda. </w:t>
      </w:r>
    </w:p>
    <w:p w14:paraId="63693F4A" w14:textId="77777777" w:rsidR="006F2AAF" w:rsidRPr="000859D7" w:rsidRDefault="006F2AAF" w:rsidP="000859D7">
      <w:pPr>
        <w:pStyle w:val="PargrafodaLista"/>
        <w:widowControl/>
        <w:numPr>
          <w:ilvl w:val="0"/>
          <w:numId w:val="7"/>
        </w:numPr>
        <w:tabs>
          <w:tab w:val="left" w:pos="567"/>
          <w:tab w:val="left" w:pos="1276"/>
        </w:tabs>
        <w:spacing w:line="276" w:lineRule="auto"/>
        <w:ind w:left="284" w:firstLine="0"/>
        <w:contextualSpacing/>
        <w:jc w:val="both"/>
        <w:rPr>
          <w:rFonts w:ascii="Tahoma" w:hAnsi="Tahoma" w:cs="Tahoma"/>
          <w:sz w:val="21"/>
          <w:szCs w:val="21"/>
        </w:rPr>
      </w:pPr>
      <w:r w:rsidRPr="000859D7">
        <w:rPr>
          <w:rFonts w:ascii="Tahoma" w:hAnsi="Tahoma" w:cs="Tahoma"/>
          <w:sz w:val="21"/>
          <w:szCs w:val="21"/>
        </w:rPr>
        <w:t xml:space="preserve">Ressaltamos que, não serão feitas retenções de CSLL, PIS/PASEP ou COFINS, apenas a retenção de IR - Imposto de Renda será feita, se for o caso, nos moldes da citada Instrução Normativa. Portanto, reprisamos a necessidade de que a empresa observe as regras da IN RFB nº 1.234/2012 e alterações em todos os documentos fiscais emitidos para o Município de Canarana, inclusive quanto ao correto destaque do valor de IR - Imposto de Renda a ser retido. </w:t>
      </w:r>
    </w:p>
    <w:p w14:paraId="63693F4B" w14:textId="77777777" w:rsidR="006F2AAF" w:rsidRPr="000859D7" w:rsidRDefault="006F2AAF" w:rsidP="000859D7">
      <w:pPr>
        <w:pStyle w:val="PargrafodaLista"/>
        <w:widowControl/>
        <w:numPr>
          <w:ilvl w:val="0"/>
          <w:numId w:val="7"/>
        </w:numPr>
        <w:tabs>
          <w:tab w:val="left" w:pos="567"/>
          <w:tab w:val="left" w:pos="1276"/>
        </w:tabs>
        <w:spacing w:line="276" w:lineRule="auto"/>
        <w:ind w:left="284" w:firstLine="0"/>
        <w:contextualSpacing/>
        <w:jc w:val="both"/>
        <w:rPr>
          <w:rFonts w:ascii="Tahoma" w:hAnsi="Tahoma" w:cs="Tahoma"/>
          <w:sz w:val="21"/>
          <w:szCs w:val="21"/>
        </w:rPr>
      </w:pPr>
      <w:r w:rsidRPr="000859D7">
        <w:rPr>
          <w:rFonts w:ascii="Tahoma" w:hAnsi="Tahoma" w:cs="Tahoma"/>
          <w:sz w:val="21"/>
          <w:szCs w:val="21"/>
        </w:rPr>
        <w:t>Caso a CONTRATADA seja optante do Sistema Integrado de Pagamento de Impostos e Contribuições das Microempresas e Empresas de Pequeno Porte (SIMPLES), ficará isenta da retenção do IR – Imposto de Renda e deverá apresentar, juntamente com a nota fiscal, a devida comprovação de sua faixa de recolhimento, a fim de evitar a retenção, na fonte, dos tributos e contribuições, conforme legislação em vigor.</w:t>
      </w:r>
    </w:p>
    <w:p w14:paraId="63693F4C" w14:textId="77777777" w:rsidR="003B30BE" w:rsidRPr="000859D7" w:rsidRDefault="003B30BE" w:rsidP="000859D7">
      <w:pPr>
        <w:spacing w:line="276" w:lineRule="auto"/>
        <w:jc w:val="both"/>
        <w:rPr>
          <w:rFonts w:ascii="Tahoma" w:hAnsi="Tahoma" w:cs="Tahoma"/>
          <w:b/>
          <w:color w:val="000000"/>
          <w:sz w:val="21"/>
          <w:szCs w:val="21"/>
        </w:rPr>
      </w:pPr>
    </w:p>
    <w:p w14:paraId="63693F4D" w14:textId="77777777" w:rsidR="00CD0CA9" w:rsidRPr="000859D7" w:rsidRDefault="00392209" w:rsidP="000859D7">
      <w:pPr>
        <w:spacing w:line="276" w:lineRule="auto"/>
        <w:jc w:val="both"/>
        <w:rPr>
          <w:rFonts w:ascii="Tahoma" w:hAnsi="Tahoma" w:cs="Tahoma"/>
          <w:b/>
          <w:color w:val="000000"/>
          <w:sz w:val="21"/>
          <w:szCs w:val="21"/>
        </w:rPr>
      </w:pPr>
      <w:r w:rsidRPr="000859D7">
        <w:rPr>
          <w:rFonts w:ascii="Tahoma" w:hAnsi="Tahoma" w:cs="Tahoma"/>
          <w:b/>
          <w:color w:val="000000"/>
          <w:sz w:val="21"/>
          <w:szCs w:val="21"/>
        </w:rPr>
        <w:t>10</w:t>
      </w:r>
      <w:r w:rsidR="00CD0CA9" w:rsidRPr="000859D7">
        <w:rPr>
          <w:rFonts w:ascii="Tahoma" w:hAnsi="Tahoma" w:cs="Tahoma"/>
          <w:b/>
          <w:color w:val="000000"/>
          <w:sz w:val="21"/>
          <w:szCs w:val="21"/>
        </w:rPr>
        <w:t>. CRITÉRIO DE JULGAMENTO:</w:t>
      </w:r>
    </w:p>
    <w:p w14:paraId="63693F4E" w14:textId="77777777" w:rsidR="00CD0CA9" w:rsidRPr="000859D7" w:rsidRDefault="00CD0CA9" w:rsidP="000859D7">
      <w:pPr>
        <w:widowControl/>
        <w:adjustRightInd w:val="0"/>
        <w:spacing w:line="276" w:lineRule="auto"/>
        <w:jc w:val="both"/>
        <w:rPr>
          <w:rFonts w:ascii="Tahoma" w:eastAsiaTheme="minorHAnsi" w:hAnsi="Tahoma" w:cs="Tahoma"/>
          <w:sz w:val="21"/>
          <w:szCs w:val="21"/>
          <w:lang w:val="pt-BR"/>
        </w:rPr>
      </w:pPr>
      <w:r w:rsidRPr="000859D7">
        <w:rPr>
          <w:rFonts w:ascii="Tahoma" w:hAnsi="Tahoma" w:cs="Tahoma"/>
          <w:sz w:val="21"/>
          <w:szCs w:val="21"/>
        </w:rPr>
        <w:t>1</w:t>
      </w:r>
      <w:r w:rsidR="00392209" w:rsidRPr="000859D7">
        <w:rPr>
          <w:rFonts w:ascii="Tahoma" w:hAnsi="Tahoma" w:cs="Tahoma"/>
          <w:sz w:val="21"/>
          <w:szCs w:val="21"/>
        </w:rPr>
        <w:t>0</w:t>
      </w:r>
      <w:r w:rsidRPr="000859D7">
        <w:rPr>
          <w:rFonts w:ascii="Tahoma" w:hAnsi="Tahoma" w:cs="Tahoma"/>
          <w:sz w:val="21"/>
          <w:szCs w:val="21"/>
        </w:rPr>
        <w:t>.1.</w:t>
      </w:r>
      <w:r w:rsidRPr="000859D7">
        <w:rPr>
          <w:rFonts w:ascii="Tahoma" w:hAnsi="Tahoma" w:cs="Tahoma"/>
          <w:b/>
          <w:sz w:val="21"/>
          <w:szCs w:val="21"/>
        </w:rPr>
        <w:t xml:space="preserve"> </w:t>
      </w:r>
      <w:r w:rsidRPr="000859D7">
        <w:rPr>
          <w:rFonts w:ascii="Tahoma" w:eastAsiaTheme="minorHAnsi" w:hAnsi="Tahoma" w:cs="Tahoma"/>
          <w:sz w:val="21"/>
          <w:szCs w:val="21"/>
          <w:lang w:val="pt-BR"/>
        </w:rPr>
        <w:t xml:space="preserve">Justifica-se a solicitação do julgamento </w:t>
      </w:r>
      <w:r w:rsidRPr="000859D7">
        <w:rPr>
          <w:rFonts w:ascii="Tahoma" w:eastAsiaTheme="minorHAnsi" w:hAnsi="Tahoma" w:cs="Tahoma"/>
          <w:b/>
          <w:sz w:val="21"/>
          <w:szCs w:val="21"/>
          <w:lang w:val="pt-BR"/>
        </w:rPr>
        <w:t>menor preço por item</w:t>
      </w:r>
      <w:r w:rsidRPr="000859D7">
        <w:rPr>
          <w:rFonts w:ascii="Tahoma" w:eastAsiaTheme="minorHAnsi" w:hAnsi="Tahoma" w:cs="Tahoma"/>
          <w:sz w:val="21"/>
          <w:szCs w:val="21"/>
          <w:lang w:val="pt-BR"/>
        </w:rPr>
        <w:t>.</w:t>
      </w:r>
    </w:p>
    <w:p w14:paraId="63693F4F" w14:textId="77777777" w:rsidR="00CD0CA9" w:rsidRPr="000859D7" w:rsidRDefault="00CD0CA9" w:rsidP="000859D7">
      <w:pPr>
        <w:widowControl/>
        <w:adjustRightInd w:val="0"/>
        <w:spacing w:line="276" w:lineRule="auto"/>
        <w:jc w:val="both"/>
        <w:rPr>
          <w:rFonts w:ascii="Tahoma" w:hAnsi="Tahoma" w:cs="Tahoma"/>
          <w:b/>
          <w:color w:val="000000"/>
          <w:sz w:val="21"/>
          <w:szCs w:val="21"/>
        </w:rPr>
      </w:pPr>
    </w:p>
    <w:p w14:paraId="63693F50" w14:textId="77777777" w:rsidR="00CD0CA9" w:rsidRPr="000859D7" w:rsidRDefault="00CD0CA9" w:rsidP="000859D7">
      <w:pPr>
        <w:pStyle w:val="SemEspaamento"/>
        <w:spacing w:line="276" w:lineRule="auto"/>
        <w:jc w:val="both"/>
        <w:rPr>
          <w:rFonts w:ascii="Tahoma" w:hAnsi="Tahoma" w:cs="Tahoma"/>
          <w:b/>
          <w:sz w:val="21"/>
          <w:szCs w:val="21"/>
        </w:rPr>
      </w:pPr>
      <w:r w:rsidRPr="000859D7">
        <w:rPr>
          <w:rFonts w:ascii="Tahoma" w:hAnsi="Tahoma" w:cs="Tahoma"/>
          <w:b/>
          <w:sz w:val="21"/>
          <w:szCs w:val="21"/>
        </w:rPr>
        <w:t>1</w:t>
      </w:r>
      <w:r w:rsidR="00392209" w:rsidRPr="000859D7">
        <w:rPr>
          <w:rFonts w:ascii="Tahoma" w:hAnsi="Tahoma" w:cs="Tahoma"/>
          <w:b/>
          <w:sz w:val="21"/>
          <w:szCs w:val="21"/>
        </w:rPr>
        <w:t>1</w:t>
      </w:r>
      <w:r w:rsidRPr="000859D7">
        <w:rPr>
          <w:rFonts w:ascii="Tahoma" w:hAnsi="Tahoma" w:cs="Tahoma"/>
          <w:b/>
          <w:sz w:val="21"/>
          <w:szCs w:val="21"/>
        </w:rPr>
        <w:t>. DAS OBRIGAÇÕES DAS PARTES:</w:t>
      </w:r>
    </w:p>
    <w:p w14:paraId="63693F51" w14:textId="77777777" w:rsidR="00CD0CA9" w:rsidRPr="000859D7" w:rsidRDefault="00CD0CA9" w:rsidP="000859D7">
      <w:pPr>
        <w:pStyle w:val="SemEspaamento"/>
        <w:spacing w:line="276" w:lineRule="auto"/>
        <w:jc w:val="both"/>
        <w:rPr>
          <w:rFonts w:ascii="Tahoma" w:hAnsi="Tahoma" w:cs="Tahoma"/>
          <w:sz w:val="21"/>
          <w:szCs w:val="21"/>
        </w:rPr>
      </w:pPr>
      <w:r w:rsidRPr="000859D7">
        <w:rPr>
          <w:rFonts w:ascii="Tahoma" w:hAnsi="Tahoma" w:cs="Tahoma"/>
          <w:sz w:val="21"/>
          <w:szCs w:val="21"/>
        </w:rPr>
        <w:t>1</w:t>
      </w:r>
      <w:r w:rsidR="00392209" w:rsidRPr="000859D7">
        <w:rPr>
          <w:rFonts w:ascii="Tahoma" w:hAnsi="Tahoma" w:cs="Tahoma"/>
          <w:sz w:val="21"/>
          <w:szCs w:val="21"/>
        </w:rPr>
        <w:t>1</w:t>
      </w:r>
      <w:r w:rsidRPr="000859D7">
        <w:rPr>
          <w:rFonts w:ascii="Tahoma" w:hAnsi="Tahoma" w:cs="Tahoma"/>
          <w:sz w:val="21"/>
          <w:szCs w:val="21"/>
        </w:rPr>
        <w:t>.1. DA</w:t>
      </w:r>
      <w:r w:rsidRPr="000859D7">
        <w:rPr>
          <w:rFonts w:ascii="Tahoma" w:hAnsi="Tahoma" w:cs="Tahoma"/>
          <w:spacing w:val="4"/>
          <w:sz w:val="21"/>
          <w:szCs w:val="21"/>
        </w:rPr>
        <w:t xml:space="preserve"> </w:t>
      </w:r>
      <w:r w:rsidRPr="000859D7">
        <w:rPr>
          <w:rFonts w:ascii="Tahoma" w:hAnsi="Tahoma" w:cs="Tahoma"/>
          <w:sz w:val="21"/>
          <w:szCs w:val="21"/>
        </w:rPr>
        <w:t>CONTRATADA:</w:t>
      </w:r>
    </w:p>
    <w:p w14:paraId="63693F52" w14:textId="77777777" w:rsidR="00CD0CA9" w:rsidRPr="000859D7" w:rsidRDefault="00CD0CA9" w:rsidP="000859D7">
      <w:pPr>
        <w:widowControl/>
        <w:numPr>
          <w:ilvl w:val="0"/>
          <w:numId w:val="4"/>
        </w:numPr>
        <w:tabs>
          <w:tab w:val="left" w:pos="567"/>
          <w:tab w:val="left" w:pos="851"/>
          <w:tab w:val="left" w:pos="1134"/>
        </w:tabs>
        <w:spacing w:line="276" w:lineRule="auto"/>
        <w:ind w:left="284" w:firstLine="0"/>
        <w:jc w:val="both"/>
        <w:rPr>
          <w:rFonts w:ascii="Tahoma" w:hAnsi="Tahoma" w:cs="Tahoma"/>
          <w:sz w:val="21"/>
          <w:szCs w:val="21"/>
        </w:rPr>
      </w:pPr>
      <w:r w:rsidRPr="000859D7">
        <w:rPr>
          <w:rFonts w:ascii="Tahoma" w:hAnsi="Tahoma" w:cs="Tahoma"/>
          <w:sz w:val="21"/>
          <w:szCs w:val="21"/>
        </w:rPr>
        <w:t xml:space="preserve">Atender a contratante em conformidade com as </w:t>
      </w:r>
      <w:r w:rsidR="00972A9A" w:rsidRPr="000859D7">
        <w:rPr>
          <w:rFonts w:ascii="Tahoma" w:hAnsi="Tahoma" w:cs="Tahoma"/>
          <w:sz w:val="21"/>
          <w:szCs w:val="21"/>
        </w:rPr>
        <w:t>solicitações</w:t>
      </w:r>
      <w:r w:rsidRPr="000859D7">
        <w:rPr>
          <w:rFonts w:ascii="Tahoma" w:hAnsi="Tahoma" w:cs="Tahoma"/>
          <w:sz w:val="21"/>
          <w:szCs w:val="21"/>
        </w:rPr>
        <w:t xml:space="preserve"> </w:t>
      </w:r>
      <w:r w:rsidR="00972A9A" w:rsidRPr="000859D7">
        <w:rPr>
          <w:rFonts w:ascii="Tahoma" w:hAnsi="Tahoma" w:cs="Tahoma"/>
          <w:sz w:val="21"/>
          <w:szCs w:val="21"/>
        </w:rPr>
        <w:t>recebi</w:t>
      </w:r>
      <w:r w:rsidRPr="000859D7">
        <w:rPr>
          <w:rFonts w:ascii="Tahoma" w:hAnsi="Tahoma" w:cs="Tahoma"/>
          <w:sz w:val="21"/>
          <w:szCs w:val="21"/>
        </w:rPr>
        <w:t>das.</w:t>
      </w:r>
    </w:p>
    <w:p w14:paraId="63693F53" w14:textId="77777777" w:rsidR="00CD0CA9" w:rsidRPr="000859D7" w:rsidRDefault="00CD0CA9" w:rsidP="000859D7">
      <w:pPr>
        <w:widowControl/>
        <w:numPr>
          <w:ilvl w:val="0"/>
          <w:numId w:val="4"/>
        </w:numPr>
        <w:tabs>
          <w:tab w:val="left" w:pos="567"/>
          <w:tab w:val="left" w:pos="851"/>
          <w:tab w:val="left" w:pos="1134"/>
        </w:tabs>
        <w:spacing w:line="276" w:lineRule="auto"/>
        <w:ind w:left="284" w:firstLine="0"/>
        <w:jc w:val="both"/>
        <w:rPr>
          <w:rFonts w:ascii="Tahoma" w:hAnsi="Tahoma" w:cs="Tahoma"/>
          <w:sz w:val="21"/>
          <w:szCs w:val="21"/>
        </w:rPr>
      </w:pPr>
      <w:r w:rsidRPr="000859D7">
        <w:rPr>
          <w:rFonts w:ascii="Tahoma" w:hAnsi="Tahoma" w:cs="Tahoma"/>
          <w:sz w:val="21"/>
          <w:szCs w:val="21"/>
        </w:rPr>
        <w:t>O fiel cumprimento da execução do objeto solicitado;</w:t>
      </w:r>
    </w:p>
    <w:p w14:paraId="63693F54" w14:textId="77777777" w:rsidR="00CD0CA9" w:rsidRPr="000859D7" w:rsidRDefault="00CD0CA9" w:rsidP="000859D7">
      <w:pPr>
        <w:widowControl/>
        <w:numPr>
          <w:ilvl w:val="0"/>
          <w:numId w:val="4"/>
        </w:numPr>
        <w:tabs>
          <w:tab w:val="left" w:pos="567"/>
          <w:tab w:val="left" w:pos="851"/>
          <w:tab w:val="left" w:pos="1134"/>
        </w:tabs>
        <w:spacing w:line="276" w:lineRule="auto"/>
        <w:ind w:left="284" w:firstLine="0"/>
        <w:jc w:val="both"/>
        <w:rPr>
          <w:rFonts w:ascii="Tahoma" w:hAnsi="Tahoma" w:cs="Tahoma"/>
          <w:sz w:val="21"/>
          <w:szCs w:val="21"/>
        </w:rPr>
      </w:pPr>
      <w:r w:rsidRPr="000859D7">
        <w:rPr>
          <w:rFonts w:ascii="Tahoma" w:hAnsi="Tahoma" w:cs="Tahoma"/>
          <w:sz w:val="21"/>
          <w:szCs w:val="21"/>
        </w:rPr>
        <w:t xml:space="preserve">Ser responsável por todas as obrigações trabalhistas, sociais, previdenciárias, tributárias e demais obrigações previstas na legislação especifica, além dos custos de frete, transporte, seguro e quaisquer outros necessários á fiel execução do objeto do presente, sendo que, em todos estes casos, a inadimplência da contratada não transfere responsabilidade à Contratante. </w:t>
      </w:r>
    </w:p>
    <w:p w14:paraId="63693F55" w14:textId="77777777" w:rsidR="00CD0CA9" w:rsidRPr="000859D7" w:rsidRDefault="00CD0CA9" w:rsidP="000859D7">
      <w:pPr>
        <w:widowControl/>
        <w:numPr>
          <w:ilvl w:val="0"/>
          <w:numId w:val="4"/>
        </w:numPr>
        <w:tabs>
          <w:tab w:val="left" w:pos="567"/>
          <w:tab w:val="left" w:pos="851"/>
          <w:tab w:val="left" w:pos="1134"/>
        </w:tabs>
        <w:spacing w:line="276" w:lineRule="auto"/>
        <w:ind w:left="284" w:firstLine="0"/>
        <w:jc w:val="both"/>
        <w:rPr>
          <w:rFonts w:ascii="Tahoma" w:hAnsi="Tahoma" w:cs="Tahoma"/>
          <w:sz w:val="21"/>
          <w:szCs w:val="21"/>
        </w:rPr>
      </w:pPr>
      <w:r w:rsidRPr="000859D7">
        <w:rPr>
          <w:rFonts w:ascii="Tahoma" w:hAnsi="Tahoma" w:cs="Tahoma"/>
          <w:sz w:val="21"/>
          <w:szCs w:val="21"/>
        </w:rPr>
        <w:t xml:space="preserve">Fica obrigada a prestar todos os esclarecimentos que forem solicitados pela fiscalização da Contratante, cujas exigências, desde que compatíveis com as desse termo de referência, deverá obrigatoriamente atender. </w:t>
      </w:r>
    </w:p>
    <w:p w14:paraId="63693F56" w14:textId="77777777" w:rsidR="00CD0CA9" w:rsidRPr="000859D7" w:rsidRDefault="00CD0CA9" w:rsidP="000859D7">
      <w:pPr>
        <w:widowControl/>
        <w:numPr>
          <w:ilvl w:val="0"/>
          <w:numId w:val="4"/>
        </w:numPr>
        <w:tabs>
          <w:tab w:val="left" w:pos="567"/>
          <w:tab w:val="left" w:pos="851"/>
          <w:tab w:val="left" w:pos="1134"/>
        </w:tabs>
        <w:spacing w:line="276" w:lineRule="auto"/>
        <w:ind w:left="284" w:firstLine="0"/>
        <w:jc w:val="both"/>
        <w:rPr>
          <w:rFonts w:ascii="Tahoma" w:hAnsi="Tahoma" w:cs="Tahoma"/>
          <w:sz w:val="21"/>
          <w:szCs w:val="21"/>
        </w:rPr>
      </w:pPr>
      <w:r w:rsidRPr="000859D7">
        <w:rPr>
          <w:rFonts w:ascii="Tahoma" w:hAnsi="Tahoma" w:cs="Tahoma"/>
          <w:sz w:val="21"/>
          <w:szCs w:val="21"/>
        </w:rPr>
        <w:lastRenderedPageBreak/>
        <w:t xml:space="preserve">Manter, durante toda a execução do contrato, em compatibilidade com as obrigações assumidas nesse termo, todas as condições de habilitação e qualificação exigidas na licitação respectiva. </w:t>
      </w:r>
    </w:p>
    <w:p w14:paraId="63693F57" w14:textId="77777777" w:rsidR="00CD0CA9" w:rsidRPr="000859D7" w:rsidRDefault="00CD0CA9" w:rsidP="000859D7">
      <w:pPr>
        <w:widowControl/>
        <w:numPr>
          <w:ilvl w:val="0"/>
          <w:numId w:val="4"/>
        </w:numPr>
        <w:tabs>
          <w:tab w:val="left" w:pos="567"/>
          <w:tab w:val="left" w:pos="851"/>
          <w:tab w:val="left" w:pos="1134"/>
        </w:tabs>
        <w:spacing w:line="276" w:lineRule="auto"/>
        <w:ind w:left="284" w:firstLine="0"/>
        <w:jc w:val="both"/>
        <w:rPr>
          <w:rFonts w:ascii="Tahoma" w:hAnsi="Tahoma" w:cs="Tahoma"/>
          <w:b/>
          <w:sz w:val="21"/>
          <w:szCs w:val="21"/>
        </w:rPr>
      </w:pPr>
      <w:r w:rsidRPr="000859D7">
        <w:rPr>
          <w:rFonts w:ascii="Tahoma" w:hAnsi="Tahoma" w:cs="Tahoma"/>
          <w:sz w:val="21"/>
          <w:szCs w:val="21"/>
        </w:rPr>
        <w:t xml:space="preserve">Responsabilizar-se por danos causados diretamente á Contratante ou a terceiros, decorrentes de sua culpa, ou dolo na execução do objeto em questão, não excluindo ou reduzindo essa responsabilidade e fiscalização ou o acompanhamento da Contratante. </w:t>
      </w:r>
    </w:p>
    <w:p w14:paraId="63693F58" w14:textId="77777777" w:rsidR="00CD0CA9" w:rsidRPr="000859D7" w:rsidRDefault="00CD0CA9" w:rsidP="000859D7">
      <w:pPr>
        <w:widowControl/>
        <w:numPr>
          <w:ilvl w:val="0"/>
          <w:numId w:val="4"/>
        </w:numPr>
        <w:tabs>
          <w:tab w:val="left" w:pos="567"/>
          <w:tab w:val="left" w:pos="851"/>
          <w:tab w:val="left" w:pos="1134"/>
        </w:tabs>
        <w:spacing w:line="276" w:lineRule="auto"/>
        <w:ind w:left="284" w:firstLine="0"/>
        <w:jc w:val="both"/>
        <w:rPr>
          <w:rFonts w:ascii="Tahoma" w:hAnsi="Tahoma" w:cs="Tahoma"/>
          <w:sz w:val="21"/>
          <w:szCs w:val="21"/>
        </w:rPr>
      </w:pPr>
      <w:r w:rsidRPr="000859D7">
        <w:rPr>
          <w:rFonts w:ascii="Tahoma" w:hAnsi="Tahoma" w:cs="Tahoma"/>
          <w:sz w:val="21"/>
          <w:szCs w:val="21"/>
        </w:rPr>
        <w:t xml:space="preserve">Executar o objeto desse termo, através de pessoas idôneas, com capacitação profissional necessária ao cumprimento do mesmo, assumindo total responsabilidade por quaisquer danos ou faltas que seus empregados, no desempenho de suas funções respectivas, causem á Contratante. </w:t>
      </w:r>
    </w:p>
    <w:p w14:paraId="63693F59" w14:textId="77777777" w:rsidR="00CD0CA9" w:rsidRPr="000859D7" w:rsidRDefault="00CD0CA9" w:rsidP="000859D7">
      <w:pPr>
        <w:widowControl/>
        <w:numPr>
          <w:ilvl w:val="0"/>
          <w:numId w:val="4"/>
        </w:numPr>
        <w:tabs>
          <w:tab w:val="left" w:pos="567"/>
          <w:tab w:val="left" w:pos="851"/>
          <w:tab w:val="left" w:pos="1134"/>
        </w:tabs>
        <w:spacing w:line="276" w:lineRule="auto"/>
        <w:ind w:left="284" w:firstLine="0"/>
        <w:jc w:val="both"/>
        <w:rPr>
          <w:rFonts w:ascii="Tahoma" w:hAnsi="Tahoma" w:cs="Tahoma"/>
          <w:sz w:val="21"/>
          <w:szCs w:val="21"/>
        </w:rPr>
      </w:pPr>
      <w:r w:rsidRPr="000859D7">
        <w:rPr>
          <w:rFonts w:ascii="Tahoma" w:hAnsi="Tahoma" w:cs="Tahoma"/>
          <w:sz w:val="21"/>
          <w:szCs w:val="21"/>
        </w:rPr>
        <w:t>Assumir a responsabilidade por todas as providências e obrigações estabelecidas na legislação específica de acidentes de trabalho, quando</w:t>
      </w:r>
      <w:r w:rsidR="00880A36" w:rsidRPr="000859D7">
        <w:rPr>
          <w:rFonts w:ascii="Tahoma" w:hAnsi="Tahoma" w:cs="Tahoma"/>
          <w:sz w:val="21"/>
          <w:szCs w:val="21"/>
        </w:rPr>
        <w:t xml:space="preserve">, </w:t>
      </w:r>
      <w:r w:rsidRPr="000859D7">
        <w:rPr>
          <w:rFonts w:ascii="Tahoma" w:hAnsi="Tahoma" w:cs="Tahoma"/>
          <w:sz w:val="21"/>
          <w:szCs w:val="21"/>
        </w:rPr>
        <w:t xml:space="preserve">em decorrência da espécie, forem vítimas seus empregados no desempenho dos serviços ou em conexão com eles, ainda que ocorridas em dependências da Contratante. </w:t>
      </w:r>
    </w:p>
    <w:p w14:paraId="63693F5A" w14:textId="74E2A199" w:rsidR="00CD0CA9" w:rsidRPr="000859D7" w:rsidRDefault="00CD0CA9" w:rsidP="000859D7">
      <w:pPr>
        <w:widowControl/>
        <w:numPr>
          <w:ilvl w:val="0"/>
          <w:numId w:val="4"/>
        </w:numPr>
        <w:tabs>
          <w:tab w:val="left" w:pos="567"/>
          <w:tab w:val="left" w:pos="851"/>
          <w:tab w:val="left" w:pos="1134"/>
        </w:tabs>
        <w:spacing w:line="276" w:lineRule="auto"/>
        <w:ind w:left="284" w:firstLine="0"/>
        <w:jc w:val="both"/>
        <w:rPr>
          <w:rFonts w:ascii="Tahoma" w:hAnsi="Tahoma" w:cs="Tahoma"/>
          <w:sz w:val="21"/>
          <w:szCs w:val="21"/>
        </w:rPr>
      </w:pPr>
      <w:r w:rsidRPr="000859D7">
        <w:rPr>
          <w:rFonts w:ascii="Tahoma" w:hAnsi="Tahoma" w:cs="Tahoma"/>
          <w:sz w:val="21"/>
          <w:szCs w:val="21"/>
        </w:rPr>
        <w:t xml:space="preserve">Relatar a Prefeitura Municipal de Canarana toda e qualquer irregularidade ocorrida, que impeça ou retarde </w:t>
      </w:r>
      <w:r w:rsidR="00E732C1" w:rsidRPr="000859D7">
        <w:rPr>
          <w:rFonts w:ascii="Tahoma" w:hAnsi="Tahoma" w:cs="Tahoma"/>
          <w:sz w:val="21"/>
          <w:szCs w:val="21"/>
        </w:rPr>
        <w:t>a</w:t>
      </w:r>
      <w:r w:rsidRPr="000859D7">
        <w:rPr>
          <w:rFonts w:ascii="Tahoma" w:hAnsi="Tahoma" w:cs="Tahoma"/>
          <w:b/>
          <w:sz w:val="21"/>
          <w:szCs w:val="21"/>
        </w:rPr>
        <w:t xml:space="preserve"> </w:t>
      </w:r>
      <w:r w:rsidR="00E732C1" w:rsidRPr="000859D7">
        <w:rPr>
          <w:rFonts w:ascii="Tahoma" w:hAnsi="Tahoma" w:cs="Tahoma"/>
          <w:b/>
          <w:sz w:val="21"/>
          <w:szCs w:val="21"/>
        </w:rPr>
        <w:t xml:space="preserve">execução dos </w:t>
      </w:r>
      <w:r w:rsidR="00B0016A">
        <w:rPr>
          <w:rFonts w:ascii="Tahoma" w:hAnsi="Tahoma" w:cs="Tahoma"/>
          <w:b/>
          <w:sz w:val="21"/>
          <w:szCs w:val="21"/>
        </w:rPr>
        <w:t>fornecimento</w:t>
      </w:r>
      <w:r w:rsidR="00E732C1" w:rsidRPr="000859D7">
        <w:rPr>
          <w:rFonts w:ascii="Tahoma" w:hAnsi="Tahoma" w:cs="Tahoma"/>
          <w:b/>
          <w:sz w:val="21"/>
          <w:szCs w:val="21"/>
        </w:rPr>
        <w:t>s</w:t>
      </w:r>
      <w:r w:rsidRPr="000859D7">
        <w:rPr>
          <w:rFonts w:ascii="Tahoma" w:hAnsi="Tahoma" w:cs="Tahoma"/>
          <w:sz w:val="21"/>
          <w:szCs w:val="21"/>
        </w:rPr>
        <w:t xml:space="preserve">, efetuando o registro com todos os dados e circunstâncias julgados necessários a seu esclarecimento. </w:t>
      </w:r>
    </w:p>
    <w:p w14:paraId="63693F5B" w14:textId="32383781" w:rsidR="00CD0CA9" w:rsidRPr="000859D7" w:rsidRDefault="00CD0CA9" w:rsidP="000859D7">
      <w:pPr>
        <w:tabs>
          <w:tab w:val="left" w:pos="851"/>
          <w:tab w:val="left" w:pos="1134"/>
        </w:tabs>
        <w:spacing w:line="276" w:lineRule="auto"/>
        <w:jc w:val="both"/>
        <w:rPr>
          <w:rFonts w:ascii="Tahoma" w:hAnsi="Tahoma" w:cs="Tahoma"/>
          <w:sz w:val="21"/>
          <w:szCs w:val="21"/>
        </w:rPr>
      </w:pPr>
      <w:r w:rsidRPr="000859D7">
        <w:rPr>
          <w:rFonts w:ascii="Tahoma" w:hAnsi="Tahoma" w:cs="Tahoma"/>
          <w:sz w:val="21"/>
          <w:szCs w:val="21"/>
        </w:rPr>
        <w:t>1</w:t>
      </w:r>
      <w:r w:rsidR="00392209" w:rsidRPr="000859D7">
        <w:rPr>
          <w:rFonts w:ascii="Tahoma" w:hAnsi="Tahoma" w:cs="Tahoma"/>
          <w:sz w:val="21"/>
          <w:szCs w:val="21"/>
        </w:rPr>
        <w:t>1</w:t>
      </w:r>
      <w:r w:rsidRPr="000859D7">
        <w:rPr>
          <w:rFonts w:ascii="Tahoma" w:hAnsi="Tahoma" w:cs="Tahoma"/>
          <w:sz w:val="21"/>
          <w:szCs w:val="21"/>
        </w:rPr>
        <w:t>.</w:t>
      </w:r>
      <w:r w:rsidR="00E732C1" w:rsidRPr="000859D7">
        <w:rPr>
          <w:rFonts w:ascii="Tahoma" w:hAnsi="Tahoma" w:cs="Tahoma"/>
          <w:sz w:val="21"/>
          <w:szCs w:val="21"/>
        </w:rPr>
        <w:t>2</w:t>
      </w:r>
      <w:r w:rsidRPr="000859D7">
        <w:rPr>
          <w:rFonts w:ascii="Tahoma" w:hAnsi="Tahoma" w:cs="Tahoma"/>
          <w:sz w:val="21"/>
          <w:szCs w:val="21"/>
        </w:rPr>
        <w:t xml:space="preserve">. Além, das responsabilidades resultantes da Lei nº 14.133/2021 constituem ainda obrigações e responsabilidades da empresa a ser CONTRATADA: </w:t>
      </w:r>
    </w:p>
    <w:p w14:paraId="63693F5C" w14:textId="77777777" w:rsidR="00CD0CA9" w:rsidRPr="000859D7" w:rsidRDefault="00CD0CA9" w:rsidP="000859D7">
      <w:pPr>
        <w:tabs>
          <w:tab w:val="left" w:pos="851"/>
          <w:tab w:val="left" w:pos="1134"/>
        </w:tabs>
        <w:spacing w:line="276" w:lineRule="auto"/>
        <w:ind w:left="284"/>
        <w:jc w:val="both"/>
        <w:rPr>
          <w:rFonts w:ascii="Tahoma" w:hAnsi="Tahoma" w:cs="Tahoma"/>
          <w:sz w:val="21"/>
          <w:szCs w:val="21"/>
        </w:rPr>
      </w:pPr>
      <w:r w:rsidRPr="000859D7">
        <w:rPr>
          <w:rFonts w:ascii="Tahoma" w:hAnsi="Tahoma" w:cs="Tahoma"/>
          <w:sz w:val="21"/>
          <w:szCs w:val="21"/>
        </w:rPr>
        <w:t xml:space="preserve">a) Executar fielmente o contrato, de acordo com as Cláusulas avençadas; </w:t>
      </w:r>
    </w:p>
    <w:p w14:paraId="63693F5D" w14:textId="77777777" w:rsidR="00CD0CA9" w:rsidRPr="000859D7" w:rsidRDefault="00CD0CA9" w:rsidP="000859D7">
      <w:pPr>
        <w:tabs>
          <w:tab w:val="left" w:pos="851"/>
          <w:tab w:val="left" w:pos="1134"/>
        </w:tabs>
        <w:spacing w:line="276" w:lineRule="auto"/>
        <w:ind w:left="284"/>
        <w:jc w:val="both"/>
        <w:rPr>
          <w:rFonts w:ascii="Tahoma" w:hAnsi="Tahoma" w:cs="Tahoma"/>
          <w:sz w:val="21"/>
          <w:szCs w:val="21"/>
        </w:rPr>
      </w:pPr>
      <w:r w:rsidRPr="000859D7">
        <w:rPr>
          <w:rFonts w:ascii="Tahoma" w:hAnsi="Tahoma" w:cs="Tahoma"/>
          <w:sz w:val="21"/>
          <w:szCs w:val="21"/>
        </w:rPr>
        <w:t xml:space="preserve">b) Reparar, corrigir, remover, reconstruir ou substituir, ás suas expensas, no todo ou em parte, o objeto desse termo, em que se verifiquem vícios, defeitos ou incorreções resultantes da execução e ou fabricação; </w:t>
      </w:r>
    </w:p>
    <w:p w14:paraId="63693F5E" w14:textId="77777777" w:rsidR="00392209" w:rsidRPr="000859D7" w:rsidRDefault="00CD0CA9" w:rsidP="000859D7">
      <w:pPr>
        <w:tabs>
          <w:tab w:val="left" w:pos="851"/>
          <w:tab w:val="left" w:pos="1134"/>
        </w:tabs>
        <w:spacing w:line="276" w:lineRule="auto"/>
        <w:ind w:left="284"/>
        <w:jc w:val="both"/>
        <w:rPr>
          <w:rFonts w:ascii="Tahoma" w:hAnsi="Tahoma" w:cs="Tahoma"/>
          <w:sz w:val="21"/>
          <w:szCs w:val="21"/>
        </w:rPr>
      </w:pPr>
      <w:r w:rsidRPr="000859D7">
        <w:rPr>
          <w:rFonts w:ascii="Tahoma" w:hAnsi="Tahoma" w:cs="Tahoma"/>
          <w:sz w:val="21"/>
          <w:szCs w:val="21"/>
        </w:rPr>
        <w:t>c) O licitante vencedor fica obrigado a aceitar, nas mesmas condições contratuais, os acréscimos e supressões que se fizerem necessários em até 25% (vinte e cinco por cento</w:t>
      </w:r>
      <w:r w:rsidR="00392209" w:rsidRPr="000859D7">
        <w:rPr>
          <w:rFonts w:ascii="Tahoma" w:hAnsi="Tahoma" w:cs="Tahoma"/>
          <w:sz w:val="21"/>
          <w:szCs w:val="21"/>
        </w:rPr>
        <w:t>) do valor total da adjudicação;</w:t>
      </w:r>
    </w:p>
    <w:p w14:paraId="63693F5F" w14:textId="77777777" w:rsidR="00CD0CA9" w:rsidRPr="000859D7" w:rsidRDefault="00392209" w:rsidP="000859D7">
      <w:pPr>
        <w:tabs>
          <w:tab w:val="left" w:pos="851"/>
          <w:tab w:val="left" w:pos="1134"/>
        </w:tabs>
        <w:spacing w:line="276" w:lineRule="auto"/>
        <w:ind w:left="284"/>
        <w:jc w:val="both"/>
        <w:rPr>
          <w:rFonts w:ascii="Tahoma" w:hAnsi="Tahoma" w:cs="Tahoma"/>
          <w:color w:val="000000"/>
          <w:sz w:val="21"/>
          <w:szCs w:val="21"/>
        </w:rPr>
      </w:pPr>
      <w:r w:rsidRPr="000859D7">
        <w:rPr>
          <w:rFonts w:ascii="Tahoma" w:hAnsi="Tahoma" w:cs="Tahoma"/>
          <w:sz w:val="21"/>
          <w:szCs w:val="21"/>
        </w:rPr>
        <w:t xml:space="preserve">d) </w:t>
      </w:r>
      <w:r w:rsidR="00CD0CA9" w:rsidRPr="000859D7">
        <w:rPr>
          <w:rFonts w:ascii="Tahoma" w:hAnsi="Tahoma" w:cs="Tahoma"/>
          <w:sz w:val="21"/>
          <w:szCs w:val="21"/>
        </w:rPr>
        <w:t xml:space="preserve">Não poderá contratar outra empresa do ramo para executar os fornecimentos, o qual deverá neste caso cumprir o contrato a ser firmado com a Prefeitura Municipal de </w:t>
      </w:r>
      <w:proofErr w:type="gramStart"/>
      <w:r w:rsidR="00CD0CA9" w:rsidRPr="000859D7">
        <w:rPr>
          <w:rFonts w:ascii="Tahoma" w:hAnsi="Tahoma" w:cs="Tahoma"/>
          <w:sz w:val="21"/>
          <w:szCs w:val="21"/>
        </w:rPr>
        <w:t>Canarana-MT</w:t>
      </w:r>
      <w:proofErr w:type="gramEnd"/>
      <w:r w:rsidR="00CD0CA9" w:rsidRPr="000859D7">
        <w:rPr>
          <w:rFonts w:ascii="Tahoma" w:hAnsi="Tahoma" w:cs="Tahoma"/>
          <w:sz w:val="21"/>
          <w:szCs w:val="21"/>
        </w:rPr>
        <w:t xml:space="preserve"> para os fornecimentos, nas quantidades estabelecidas neste edital.</w:t>
      </w:r>
    </w:p>
    <w:p w14:paraId="63693F60" w14:textId="32962525" w:rsidR="00CD0CA9" w:rsidRPr="000859D7" w:rsidRDefault="00CD0CA9" w:rsidP="000859D7">
      <w:pPr>
        <w:pStyle w:val="SemEspaamento"/>
        <w:spacing w:line="276" w:lineRule="auto"/>
        <w:jc w:val="both"/>
        <w:rPr>
          <w:rFonts w:ascii="Tahoma" w:hAnsi="Tahoma" w:cs="Tahoma"/>
          <w:sz w:val="21"/>
          <w:szCs w:val="21"/>
        </w:rPr>
      </w:pPr>
      <w:r w:rsidRPr="000859D7">
        <w:rPr>
          <w:rFonts w:ascii="Tahoma" w:hAnsi="Tahoma" w:cs="Tahoma"/>
          <w:sz w:val="21"/>
          <w:szCs w:val="21"/>
        </w:rPr>
        <w:t>1</w:t>
      </w:r>
      <w:r w:rsidR="00392209" w:rsidRPr="000859D7">
        <w:rPr>
          <w:rFonts w:ascii="Tahoma" w:hAnsi="Tahoma" w:cs="Tahoma"/>
          <w:sz w:val="21"/>
          <w:szCs w:val="21"/>
        </w:rPr>
        <w:t>1</w:t>
      </w:r>
      <w:r w:rsidRPr="000859D7">
        <w:rPr>
          <w:rFonts w:ascii="Tahoma" w:hAnsi="Tahoma" w:cs="Tahoma"/>
          <w:sz w:val="21"/>
          <w:szCs w:val="21"/>
        </w:rPr>
        <w:t>.</w:t>
      </w:r>
      <w:r w:rsidR="00E732C1" w:rsidRPr="000859D7">
        <w:rPr>
          <w:rFonts w:ascii="Tahoma" w:hAnsi="Tahoma" w:cs="Tahoma"/>
          <w:sz w:val="21"/>
          <w:szCs w:val="21"/>
        </w:rPr>
        <w:t>3</w:t>
      </w:r>
      <w:r w:rsidRPr="000859D7">
        <w:rPr>
          <w:rFonts w:ascii="Tahoma" w:hAnsi="Tahoma" w:cs="Tahoma"/>
          <w:sz w:val="21"/>
          <w:szCs w:val="21"/>
        </w:rPr>
        <w:t>. DA CONTRATANTE:</w:t>
      </w:r>
    </w:p>
    <w:p w14:paraId="63693F61" w14:textId="77777777" w:rsidR="00CD0CA9" w:rsidRPr="000859D7" w:rsidRDefault="00CD0CA9" w:rsidP="000859D7">
      <w:pPr>
        <w:pStyle w:val="SemEspaamento"/>
        <w:numPr>
          <w:ilvl w:val="0"/>
          <w:numId w:val="5"/>
        </w:numPr>
        <w:tabs>
          <w:tab w:val="left" w:pos="567"/>
          <w:tab w:val="left" w:pos="851"/>
          <w:tab w:val="left" w:pos="1134"/>
        </w:tabs>
        <w:spacing w:line="276" w:lineRule="auto"/>
        <w:ind w:left="284" w:firstLine="0"/>
        <w:jc w:val="both"/>
        <w:rPr>
          <w:rFonts w:ascii="Tahoma" w:hAnsi="Tahoma" w:cs="Tahoma"/>
          <w:sz w:val="21"/>
          <w:szCs w:val="21"/>
        </w:rPr>
      </w:pPr>
      <w:r w:rsidRPr="000859D7">
        <w:rPr>
          <w:rFonts w:ascii="Tahoma" w:hAnsi="Tahoma" w:cs="Tahoma"/>
          <w:sz w:val="21"/>
          <w:szCs w:val="21"/>
        </w:rPr>
        <w:t xml:space="preserve">Verificar minuciosamente, no prazo fixado, a conformidade dos fornecimentos executados e com as especificações constantes do Edital e da proposta, para fins de aceitação e recebimento definitivo; </w:t>
      </w:r>
    </w:p>
    <w:p w14:paraId="63693F62" w14:textId="77777777" w:rsidR="00CD0CA9" w:rsidRPr="000859D7" w:rsidRDefault="00CD0CA9" w:rsidP="000859D7">
      <w:pPr>
        <w:pStyle w:val="SemEspaamento"/>
        <w:numPr>
          <w:ilvl w:val="0"/>
          <w:numId w:val="5"/>
        </w:numPr>
        <w:tabs>
          <w:tab w:val="left" w:pos="567"/>
          <w:tab w:val="left" w:pos="851"/>
          <w:tab w:val="left" w:pos="1134"/>
        </w:tabs>
        <w:spacing w:line="276" w:lineRule="auto"/>
        <w:ind w:left="284" w:firstLine="0"/>
        <w:jc w:val="both"/>
        <w:rPr>
          <w:rFonts w:ascii="Tahoma" w:hAnsi="Tahoma" w:cs="Tahoma"/>
          <w:sz w:val="21"/>
          <w:szCs w:val="21"/>
        </w:rPr>
      </w:pPr>
      <w:r w:rsidRPr="000859D7">
        <w:rPr>
          <w:rFonts w:ascii="Tahoma" w:hAnsi="Tahoma" w:cs="Tahoma"/>
          <w:sz w:val="21"/>
          <w:szCs w:val="21"/>
        </w:rPr>
        <w:t xml:space="preserve">A Administração não responderá por quaisquer compromissos assumidos pela Contratada com terceiros, ainda que vinculados à execução do Contrato a ser firmado, bem como por qualquer dano causado a terceiros em decorrência de ato da Contratada, de seus empregados, prepostos ou subordinados; </w:t>
      </w:r>
    </w:p>
    <w:p w14:paraId="63693F63" w14:textId="77777777" w:rsidR="00CD0CA9" w:rsidRPr="000859D7" w:rsidRDefault="00CD0CA9" w:rsidP="000859D7">
      <w:pPr>
        <w:pStyle w:val="SemEspaamento"/>
        <w:numPr>
          <w:ilvl w:val="0"/>
          <w:numId w:val="5"/>
        </w:numPr>
        <w:tabs>
          <w:tab w:val="left" w:pos="567"/>
          <w:tab w:val="left" w:pos="851"/>
          <w:tab w:val="left" w:pos="1134"/>
        </w:tabs>
        <w:spacing w:line="276" w:lineRule="auto"/>
        <w:ind w:left="284" w:firstLine="0"/>
        <w:jc w:val="both"/>
        <w:rPr>
          <w:rFonts w:ascii="Tahoma" w:hAnsi="Tahoma" w:cs="Tahoma"/>
          <w:sz w:val="21"/>
          <w:szCs w:val="21"/>
        </w:rPr>
      </w:pPr>
      <w:r w:rsidRPr="000859D7">
        <w:rPr>
          <w:rFonts w:ascii="Tahoma" w:hAnsi="Tahoma" w:cs="Tahoma"/>
          <w:sz w:val="21"/>
          <w:szCs w:val="21"/>
        </w:rPr>
        <w:t xml:space="preserve">Efetuar o pagamento à Contratada no valor correspondente ao fornecimento do objeto, no prazo e forma estabelecidos </w:t>
      </w:r>
      <w:proofErr w:type="gramStart"/>
      <w:r w:rsidRPr="000859D7">
        <w:rPr>
          <w:rFonts w:ascii="Tahoma" w:hAnsi="Tahoma" w:cs="Tahoma"/>
          <w:sz w:val="21"/>
          <w:szCs w:val="21"/>
        </w:rPr>
        <w:t>no Edital e anexos, no prazo ajustado</w:t>
      </w:r>
      <w:proofErr w:type="gramEnd"/>
      <w:r w:rsidRPr="000859D7">
        <w:rPr>
          <w:rFonts w:ascii="Tahoma" w:hAnsi="Tahoma" w:cs="Tahoma"/>
          <w:sz w:val="21"/>
          <w:szCs w:val="21"/>
        </w:rPr>
        <w:t xml:space="preserve">, desde que cumpridas todas as exigências constantes na Cláusula - Das Condições de Pagamento; </w:t>
      </w:r>
    </w:p>
    <w:p w14:paraId="63693F64" w14:textId="77777777" w:rsidR="00CD0CA9" w:rsidRPr="000859D7" w:rsidRDefault="00CD0CA9" w:rsidP="000859D7">
      <w:pPr>
        <w:pStyle w:val="SemEspaamento"/>
        <w:numPr>
          <w:ilvl w:val="0"/>
          <w:numId w:val="5"/>
        </w:numPr>
        <w:tabs>
          <w:tab w:val="left" w:pos="567"/>
          <w:tab w:val="left" w:pos="851"/>
          <w:tab w:val="left" w:pos="1134"/>
        </w:tabs>
        <w:spacing w:line="276" w:lineRule="auto"/>
        <w:ind w:left="284" w:firstLine="0"/>
        <w:jc w:val="both"/>
        <w:rPr>
          <w:rFonts w:ascii="Tahoma" w:hAnsi="Tahoma" w:cs="Tahoma"/>
          <w:sz w:val="21"/>
          <w:szCs w:val="21"/>
        </w:rPr>
      </w:pPr>
      <w:r w:rsidRPr="000859D7">
        <w:rPr>
          <w:rFonts w:ascii="Tahoma" w:hAnsi="Tahoma" w:cs="Tahoma"/>
          <w:sz w:val="21"/>
          <w:szCs w:val="21"/>
        </w:rPr>
        <w:t xml:space="preserve">Fiscalizar e acompanhar a execução dos fornecimentos conforme o objeto </w:t>
      </w:r>
      <w:proofErr w:type="gramStart"/>
      <w:r w:rsidRPr="000859D7">
        <w:rPr>
          <w:rFonts w:ascii="Tahoma" w:hAnsi="Tahoma" w:cs="Tahoma"/>
          <w:sz w:val="21"/>
          <w:szCs w:val="21"/>
        </w:rPr>
        <w:t>deste deste</w:t>
      </w:r>
      <w:proofErr w:type="gramEnd"/>
      <w:r w:rsidRPr="000859D7">
        <w:rPr>
          <w:rFonts w:ascii="Tahoma" w:hAnsi="Tahoma" w:cs="Tahoma"/>
          <w:sz w:val="21"/>
          <w:szCs w:val="21"/>
        </w:rPr>
        <w:t xml:space="preserve"> documentos e demais anexos, inclusive do contrato, podendo sustá-la, quando a mesma não estiver dentro das normas especificadas; </w:t>
      </w:r>
    </w:p>
    <w:p w14:paraId="63693F65" w14:textId="77777777" w:rsidR="00CD0CA9" w:rsidRPr="000859D7" w:rsidRDefault="00CD0CA9" w:rsidP="000859D7">
      <w:pPr>
        <w:pStyle w:val="SemEspaamento"/>
        <w:numPr>
          <w:ilvl w:val="0"/>
          <w:numId w:val="5"/>
        </w:numPr>
        <w:tabs>
          <w:tab w:val="left" w:pos="567"/>
          <w:tab w:val="left" w:pos="851"/>
          <w:tab w:val="left" w:pos="1134"/>
        </w:tabs>
        <w:spacing w:line="276" w:lineRule="auto"/>
        <w:ind w:left="284" w:firstLine="0"/>
        <w:jc w:val="both"/>
        <w:rPr>
          <w:rFonts w:ascii="Tahoma" w:hAnsi="Tahoma" w:cs="Tahoma"/>
          <w:sz w:val="21"/>
          <w:szCs w:val="21"/>
        </w:rPr>
      </w:pPr>
      <w:r w:rsidRPr="000859D7">
        <w:rPr>
          <w:rFonts w:ascii="Tahoma" w:hAnsi="Tahoma" w:cs="Tahoma"/>
          <w:sz w:val="21"/>
          <w:szCs w:val="21"/>
        </w:rPr>
        <w:t xml:space="preserve">Notificar o (a) CONTRATADO (A), fixando-lhe prazo para correção de quaisquer irregularidades encontradas, prestando os esclarecimentos e informações sobre os desajustes ou problemas detectados durante a execução contratual; </w:t>
      </w:r>
    </w:p>
    <w:p w14:paraId="63693F66" w14:textId="77777777" w:rsidR="00CD0CA9" w:rsidRPr="000859D7" w:rsidRDefault="00CD0CA9" w:rsidP="000859D7">
      <w:pPr>
        <w:pStyle w:val="SemEspaamento"/>
        <w:numPr>
          <w:ilvl w:val="0"/>
          <w:numId w:val="5"/>
        </w:numPr>
        <w:tabs>
          <w:tab w:val="left" w:pos="567"/>
          <w:tab w:val="left" w:pos="851"/>
          <w:tab w:val="left" w:pos="1134"/>
        </w:tabs>
        <w:spacing w:line="276" w:lineRule="auto"/>
        <w:ind w:left="284" w:firstLine="0"/>
        <w:jc w:val="both"/>
        <w:rPr>
          <w:rFonts w:ascii="Tahoma" w:hAnsi="Tahoma" w:cs="Tahoma"/>
          <w:sz w:val="21"/>
          <w:szCs w:val="21"/>
        </w:rPr>
      </w:pPr>
      <w:r w:rsidRPr="000859D7">
        <w:rPr>
          <w:rFonts w:ascii="Tahoma" w:hAnsi="Tahoma" w:cs="Tahoma"/>
          <w:sz w:val="21"/>
          <w:szCs w:val="21"/>
        </w:rPr>
        <w:t xml:space="preserve">Impedir que terceiros </w:t>
      </w:r>
      <w:proofErr w:type="gramStart"/>
      <w:r w:rsidRPr="000859D7">
        <w:rPr>
          <w:rFonts w:ascii="Tahoma" w:hAnsi="Tahoma" w:cs="Tahoma"/>
          <w:sz w:val="21"/>
          <w:szCs w:val="21"/>
        </w:rPr>
        <w:t>executem</w:t>
      </w:r>
      <w:proofErr w:type="gramEnd"/>
      <w:r w:rsidRPr="000859D7">
        <w:rPr>
          <w:rFonts w:ascii="Tahoma" w:hAnsi="Tahoma" w:cs="Tahoma"/>
          <w:sz w:val="21"/>
          <w:szCs w:val="21"/>
        </w:rPr>
        <w:t xml:space="preserve"> os fornecimentos; </w:t>
      </w:r>
    </w:p>
    <w:p w14:paraId="63693F67" w14:textId="77777777" w:rsidR="00CD0CA9" w:rsidRPr="000859D7" w:rsidRDefault="00CD0CA9" w:rsidP="000859D7">
      <w:pPr>
        <w:pStyle w:val="SemEspaamento"/>
        <w:numPr>
          <w:ilvl w:val="0"/>
          <w:numId w:val="5"/>
        </w:numPr>
        <w:tabs>
          <w:tab w:val="left" w:pos="567"/>
          <w:tab w:val="left" w:pos="851"/>
          <w:tab w:val="left" w:pos="1134"/>
        </w:tabs>
        <w:spacing w:line="276" w:lineRule="auto"/>
        <w:ind w:left="284" w:firstLine="0"/>
        <w:jc w:val="both"/>
        <w:rPr>
          <w:rFonts w:ascii="Tahoma" w:hAnsi="Tahoma" w:cs="Tahoma"/>
          <w:sz w:val="21"/>
          <w:szCs w:val="21"/>
        </w:rPr>
      </w:pPr>
      <w:r w:rsidRPr="000859D7">
        <w:rPr>
          <w:rFonts w:ascii="Tahoma" w:hAnsi="Tahoma" w:cs="Tahoma"/>
          <w:sz w:val="21"/>
          <w:szCs w:val="21"/>
        </w:rPr>
        <w:lastRenderedPageBreak/>
        <w:t xml:space="preserve">Indicar locais para embarque e desembarque dos alunos, trajetos e horários a serem cumpridos; </w:t>
      </w:r>
    </w:p>
    <w:p w14:paraId="63693F68" w14:textId="77777777" w:rsidR="00CD0CA9" w:rsidRPr="000859D7" w:rsidRDefault="00CD0CA9" w:rsidP="000859D7">
      <w:pPr>
        <w:pStyle w:val="SemEspaamento"/>
        <w:numPr>
          <w:ilvl w:val="0"/>
          <w:numId w:val="5"/>
        </w:numPr>
        <w:tabs>
          <w:tab w:val="left" w:pos="567"/>
          <w:tab w:val="left" w:pos="851"/>
          <w:tab w:val="left" w:pos="1134"/>
        </w:tabs>
        <w:spacing w:line="276" w:lineRule="auto"/>
        <w:ind w:left="284" w:firstLine="0"/>
        <w:jc w:val="both"/>
        <w:rPr>
          <w:rFonts w:ascii="Tahoma" w:hAnsi="Tahoma" w:cs="Tahoma"/>
          <w:sz w:val="21"/>
          <w:szCs w:val="21"/>
        </w:rPr>
      </w:pPr>
      <w:r w:rsidRPr="000859D7">
        <w:rPr>
          <w:rFonts w:ascii="Tahoma" w:hAnsi="Tahoma" w:cs="Tahoma"/>
          <w:sz w:val="21"/>
          <w:szCs w:val="21"/>
        </w:rPr>
        <w:t>Homologar reajustes e proceder à revisão dos valores na forma da lei, das normas pertinentes e deste contrato;</w:t>
      </w:r>
    </w:p>
    <w:p w14:paraId="63693F69" w14:textId="77777777" w:rsidR="00CD0CA9" w:rsidRPr="000859D7" w:rsidRDefault="00CD0CA9" w:rsidP="000859D7">
      <w:pPr>
        <w:pStyle w:val="SemEspaamento"/>
        <w:numPr>
          <w:ilvl w:val="0"/>
          <w:numId w:val="5"/>
        </w:numPr>
        <w:tabs>
          <w:tab w:val="left" w:pos="567"/>
          <w:tab w:val="left" w:pos="851"/>
          <w:tab w:val="left" w:pos="1134"/>
        </w:tabs>
        <w:spacing w:line="276" w:lineRule="auto"/>
        <w:ind w:left="284" w:firstLine="0"/>
        <w:jc w:val="both"/>
        <w:rPr>
          <w:rFonts w:ascii="Tahoma" w:hAnsi="Tahoma" w:cs="Tahoma"/>
          <w:sz w:val="21"/>
          <w:szCs w:val="21"/>
        </w:rPr>
      </w:pPr>
      <w:r w:rsidRPr="000859D7">
        <w:rPr>
          <w:rFonts w:ascii="Tahoma" w:hAnsi="Tahoma" w:cs="Tahoma"/>
          <w:sz w:val="21"/>
          <w:szCs w:val="21"/>
        </w:rPr>
        <w:t xml:space="preserve">Cumprir e fazer cumprir as cláusulas do contrato a ser firmado; </w:t>
      </w:r>
    </w:p>
    <w:p w14:paraId="63693F6A" w14:textId="77777777" w:rsidR="00CD0CA9" w:rsidRPr="000859D7" w:rsidRDefault="00CD0CA9" w:rsidP="000859D7">
      <w:pPr>
        <w:pStyle w:val="SemEspaamento"/>
        <w:numPr>
          <w:ilvl w:val="0"/>
          <w:numId w:val="5"/>
        </w:numPr>
        <w:tabs>
          <w:tab w:val="left" w:pos="567"/>
          <w:tab w:val="left" w:pos="709"/>
          <w:tab w:val="left" w:pos="851"/>
          <w:tab w:val="left" w:pos="1134"/>
        </w:tabs>
        <w:spacing w:line="276" w:lineRule="auto"/>
        <w:ind w:left="284" w:firstLine="0"/>
        <w:jc w:val="both"/>
        <w:rPr>
          <w:rFonts w:ascii="Tahoma" w:hAnsi="Tahoma" w:cs="Tahoma"/>
          <w:sz w:val="21"/>
          <w:szCs w:val="21"/>
        </w:rPr>
      </w:pPr>
      <w:r w:rsidRPr="000859D7">
        <w:rPr>
          <w:rFonts w:ascii="Tahoma" w:hAnsi="Tahoma" w:cs="Tahoma"/>
          <w:sz w:val="21"/>
          <w:szCs w:val="21"/>
        </w:rPr>
        <w:t xml:space="preserve">Aplicar as penalidades regulamentares e contratuais. Além de: </w:t>
      </w:r>
    </w:p>
    <w:p w14:paraId="63693F6B" w14:textId="77777777" w:rsidR="00CD0CA9" w:rsidRPr="000859D7" w:rsidRDefault="00CD0CA9" w:rsidP="000859D7">
      <w:pPr>
        <w:pStyle w:val="SemEspaamento"/>
        <w:numPr>
          <w:ilvl w:val="0"/>
          <w:numId w:val="6"/>
        </w:numPr>
        <w:tabs>
          <w:tab w:val="left" w:pos="567"/>
          <w:tab w:val="left" w:pos="851"/>
          <w:tab w:val="left" w:pos="1134"/>
        </w:tabs>
        <w:spacing w:line="276" w:lineRule="auto"/>
        <w:ind w:left="567" w:firstLine="0"/>
        <w:jc w:val="both"/>
        <w:rPr>
          <w:rFonts w:ascii="Tahoma" w:hAnsi="Tahoma" w:cs="Tahoma"/>
          <w:sz w:val="21"/>
          <w:szCs w:val="21"/>
        </w:rPr>
      </w:pPr>
      <w:r w:rsidRPr="000859D7">
        <w:rPr>
          <w:rFonts w:ascii="Tahoma" w:hAnsi="Tahoma" w:cs="Tahoma"/>
          <w:sz w:val="21"/>
          <w:szCs w:val="21"/>
        </w:rPr>
        <w:t>Exigir o cumprimento de todas as obrigações assumidas pela Contratada, de acordo com as cláusulas contratuais e os termos de sua proposta;</w:t>
      </w:r>
    </w:p>
    <w:p w14:paraId="63693F6C" w14:textId="77777777" w:rsidR="00CD0CA9" w:rsidRPr="000859D7" w:rsidRDefault="00CD0CA9" w:rsidP="000859D7">
      <w:pPr>
        <w:pStyle w:val="SemEspaamento"/>
        <w:numPr>
          <w:ilvl w:val="0"/>
          <w:numId w:val="6"/>
        </w:numPr>
        <w:tabs>
          <w:tab w:val="left" w:pos="567"/>
          <w:tab w:val="left" w:pos="851"/>
          <w:tab w:val="left" w:pos="1134"/>
        </w:tabs>
        <w:spacing w:line="276" w:lineRule="auto"/>
        <w:ind w:left="567" w:firstLine="0"/>
        <w:jc w:val="both"/>
        <w:rPr>
          <w:rFonts w:ascii="Tahoma" w:hAnsi="Tahoma" w:cs="Tahoma"/>
          <w:sz w:val="21"/>
          <w:szCs w:val="21"/>
        </w:rPr>
      </w:pPr>
      <w:r w:rsidRPr="000859D7">
        <w:rPr>
          <w:rFonts w:ascii="Tahoma" w:hAnsi="Tahoma" w:cs="Tahoma"/>
          <w:sz w:val="21"/>
          <w:szCs w:val="21"/>
        </w:rPr>
        <w:t xml:space="preserve">Acompanhar e fiscalizar a execução do Contrato, por meio de comissão de fiscalização especialmente designada pela Contratante, nos termos do art. 107 da Lei nº 14.133/2021; </w:t>
      </w:r>
    </w:p>
    <w:p w14:paraId="63693F6D" w14:textId="77777777" w:rsidR="00CD0CA9" w:rsidRPr="000859D7" w:rsidRDefault="00CD0CA9" w:rsidP="000859D7">
      <w:pPr>
        <w:pStyle w:val="SemEspaamento"/>
        <w:numPr>
          <w:ilvl w:val="0"/>
          <w:numId w:val="6"/>
        </w:numPr>
        <w:tabs>
          <w:tab w:val="left" w:pos="567"/>
          <w:tab w:val="left" w:pos="851"/>
          <w:tab w:val="left" w:pos="1134"/>
        </w:tabs>
        <w:spacing w:line="276" w:lineRule="auto"/>
        <w:ind w:left="567" w:firstLine="0"/>
        <w:jc w:val="both"/>
        <w:rPr>
          <w:rFonts w:ascii="Tahoma" w:hAnsi="Tahoma" w:cs="Tahoma"/>
          <w:sz w:val="21"/>
          <w:szCs w:val="21"/>
        </w:rPr>
      </w:pPr>
      <w:r w:rsidRPr="000859D7">
        <w:rPr>
          <w:rFonts w:ascii="Tahoma" w:hAnsi="Tahoma" w:cs="Tahoma"/>
          <w:sz w:val="21"/>
          <w:szCs w:val="21"/>
        </w:rPr>
        <w:t xml:space="preserve">Dar recebimento dos itens conforme previsto no Termo de Referência; </w:t>
      </w:r>
    </w:p>
    <w:p w14:paraId="63693F6E" w14:textId="77777777" w:rsidR="00CD0CA9" w:rsidRPr="000859D7" w:rsidRDefault="00CD0CA9" w:rsidP="000859D7">
      <w:pPr>
        <w:pStyle w:val="SemEspaamento"/>
        <w:numPr>
          <w:ilvl w:val="0"/>
          <w:numId w:val="6"/>
        </w:numPr>
        <w:tabs>
          <w:tab w:val="left" w:pos="567"/>
          <w:tab w:val="left" w:pos="851"/>
          <w:tab w:val="left" w:pos="1134"/>
        </w:tabs>
        <w:spacing w:line="276" w:lineRule="auto"/>
        <w:ind w:left="567" w:firstLine="0"/>
        <w:jc w:val="both"/>
        <w:rPr>
          <w:rFonts w:ascii="Tahoma" w:hAnsi="Tahoma" w:cs="Tahoma"/>
          <w:sz w:val="21"/>
          <w:szCs w:val="21"/>
        </w:rPr>
      </w:pPr>
      <w:r w:rsidRPr="000859D7">
        <w:rPr>
          <w:rFonts w:ascii="Tahoma" w:hAnsi="Tahoma" w:cs="Tahoma"/>
          <w:sz w:val="21"/>
          <w:szCs w:val="21"/>
        </w:rPr>
        <w:t xml:space="preserve">Verificar a regularidade fiscal da Contratada, antes de cada pagamento; </w:t>
      </w:r>
    </w:p>
    <w:p w14:paraId="63693F6F" w14:textId="77777777" w:rsidR="00CD0CA9" w:rsidRPr="000859D7" w:rsidRDefault="00CD0CA9" w:rsidP="000859D7">
      <w:pPr>
        <w:pStyle w:val="SemEspaamento"/>
        <w:numPr>
          <w:ilvl w:val="0"/>
          <w:numId w:val="6"/>
        </w:numPr>
        <w:tabs>
          <w:tab w:val="left" w:pos="567"/>
          <w:tab w:val="left" w:pos="851"/>
          <w:tab w:val="left" w:pos="1134"/>
        </w:tabs>
        <w:spacing w:line="276" w:lineRule="auto"/>
        <w:ind w:left="567" w:firstLine="0"/>
        <w:jc w:val="both"/>
        <w:rPr>
          <w:rFonts w:ascii="Tahoma" w:hAnsi="Tahoma" w:cs="Tahoma"/>
          <w:sz w:val="21"/>
          <w:szCs w:val="21"/>
        </w:rPr>
      </w:pPr>
      <w:r w:rsidRPr="000859D7">
        <w:rPr>
          <w:rFonts w:ascii="Tahoma" w:hAnsi="Tahoma" w:cs="Tahoma"/>
          <w:sz w:val="21"/>
          <w:szCs w:val="21"/>
        </w:rPr>
        <w:t xml:space="preserve">Alocar os recursos orçamentários e financeiros necessários ao pagamento da Contratada, conforme as condições estabelecidas; </w:t>
      </w:r>
    </w:p>
    <w:p w14:paraId="63693F70" w14:textId="77777777" w:rsidR="00CD0CA9" w:rsidRPr="000859D7" w:rsidRDefault="00CD0CA9" w:rsidP="000859D7">
      <w:pPr>
        <w:pStyle w:val="SemEspaamento"/>
        <w:numPr>
          <w:ilvl w:val="0"/>
          <w:numId w:val="6"/>
        </w:numPr>
        <w:tabs>
          <w:tab w:val="left" w:pos="567"/>
          <w:tab w:val="left" w:pos="851"/>
          <w:tab w:val="left" w:pos="1134"/>
        </w:tabs>
        <w:spacing w:line="276" w:lineRule="auto"/>
        <w:ind w:left="567" w:firstLine="0"/>
        <w:jc w:val="both"/>
        <w:rPr>
          <w:rFonts w:ascii="Tahoma" w:hAnsi="Tahoma" w:cs="Tahoma"/>
          <w:sz w:val="21"/>
          <w:szCs w:val="21"/>
        </w:rPr>
      </w:pPr>
      <w:r w:rsidRPr="000859D7">
        <w:rPr>
          <w:rFonts w:ascii="Tahoma" w:hAnsi="Tahoma" w:cs="Tahoma"/>
          <w:sz w:val="21"/>
          <w:szCs w:val="21"/>
        </w:rPr>
        <w:t xml:space="preserve">Pagar à Contratada o valor resultante da prestação do serviço, no prazo e condições estabelecidas no Termo de Referência; </w:t>
      </w:r>
    </w:p>
    <w:p w14:paraId="63693F71" w14:textId="77777777" w:rsidR="00CD0CA9" w:rsidRPr="000859D7" w:rsidRDefault="00CD0CA9" w:rsidP="000859D7">
      <w:pPr>
        <w:pStyle w:val="SemEspaamento"/>
        <w:numPr>
          <w:ilvl w:val="0"/>
          <w:numId w:val="6"/>
        </w:numPr>
        <w:tabs>
          <w:tab w:val="left" w:pos="567"/>
          <w:tab w:val="left" w:pos="851"/>
          <w:tab w:val="left" w:pos="1134"/>
        </w:tabs>
        <w:spacing w:line="276" w:lineRule="auto"/>
        <w:ind w:left="567" w:firstLine="0"/>
        <w:jc w:val="both"/>
        <w:rPr>
          <w:rFonts w:ascii="Tahoma" w:hAnsi="Tahoma" w:cs="Tahoma"/>
          <w:sz w:val="21"/>
          <w:szCs w:val="21"/>
        </w:rPr>
      </w:pPr>
      <w:r w:rsidRPr="000859D7">
        <w:rPr>
          <w:rFonts w:ascii="Tahoma" w:hAnsi="Tahoma" w:cs="Tahoma"/>
          <w:sz w:val="21"/>
          <w:szCs w:val="21"/>
        </w:rPr>
        <w:t xml:space="preserve">Efetuar as retenções tributárias devidas sobre o valor da nota fiscal/fatura fornecida pela Contratada, em conformidade com o item </w:t>
      </w:r>
      <w:proofErr w:type="gramStart"/>
      <w:r w:rsidRPr="000859D7">
        <w:rPr>
          <w:rFonts w:ascii="Tahoma" w:hAnsi="Tahoma" w:cs="Tahoma"/>
          <w:sz w:val="21"/>
          <w:szCs w:val="21"/>
        </w:rPr>
        <w:t>6</w:t>
      </w:r>
      <w:proofErr w:type="gramEnd"/>
      <w:r w:rsidRPr="000859D7">
        <w:rPr>
          <w:rFonts w:ascii="Tahoma" w:hAnsi="Tahoma" w:cs="Tahoma"/>
          <w:sz w:val="21"/>
          <w:szCs w:val="21"/>
        </w:rPr>
        <w:t xml:space="preserve"> do Anexo XI da IN SEGES/MPDG n. 5/2017; </w:t>
      </w:r>
    </w:p>
    <w:p w14:paraId="63693F72" w14:textId="77777777" w:rsidR="00CD0CA9" w:rsidRPr="000859D7" w:rsidRDefault="00CD0CA9" w:rsidP="000859D7">
      <w:pPr>
        <w:pStyle w:val="SemEspaamento"/>
        <w:numPr>
          <w:ilvl w:val="0"/>
          <w:numId w:val="6"/>
        </w:numPr>
        <w:tabs>
          <w:tab w:val="left" w:pos="567"/>
          <w:tab w:val="left" w:pos="851"/>
          <w:tab w:val="left" w:pos="1134"/>
        </w:tabs>
        <w:spacing w:line="276" w:lineRule="auto"/>
        <w:ind w:left="567" w:firstLine="0"/>
        <w:jc w:val="both"/>
        <w:rPr>
          <w:rFonts w:ascii="Tahoma" w:hAnsi="Tahoma" w:cs="Tahoma"/>
          <w:sz w:val="21"/>
          <w:szCs w:val="21"/>
        </w:rPr>
      </w:pPr>
      <w:r w:rsidRPr="000859D7">
        <w:rPr>
          <w:rFonts w:ascii="Tahoma" w:hAnsi="Tahoma" w:cs="Tahoma"/>
          <w:sz w:val="21"/>
          <w:szCs w:val="21"/>
        </w:rPr>
        <w:t xml:space="preserve">Notificar a Contratada por escrito da ocorrência de eventuais imperfeições, falhas ou irregularidades constatadas no curso da execução dos fornecimentos, fixando prazo para correção, certificando-se que as soluções por ela propostas sejam as mais adequadas; </w:t>
      </w:r>
    </w:p>
    <w:p w14:paraId="63693F73" w14:textId="77777777" w:rsidR="00CD0CA9" w:rsidRPr="000859D7" w:rsidRDefault="00CD0CA9" w:rsidP="000859D7">
      <w:pPr>
        <w:spacing w:line="276" w:lineRule="auto"/>
        <w:jc w:val="both"/>
        <w:rPr>
          <w:rFonts w:ascii="Tahoma" w:hAnsi="Tahoma" w:cs="Tahoma"/>
          <w:b/>
          <w:color w:val="000000"/>
          <w:sz w:val="21"/>
          <w:szCs w:val="21"/>
        </w:rPr>
      </w:pPr>
    </w:p>
    <w:p w14:paraId="63693F74" w14:textId="5BD7807A" w:rsidR="00CD0CA9" w:rsidRPr="000859D7" w:rsidRDefault="00CD0CA9" w:rsidP="000859D7">
      <w:pPr>
        <w:spacing w:line="276" w:lineRule="auto"/>
        <w:jc w:val="both"/>
        <w:rPr>
          <w:rFonts w:ascii="Tahoma" w:hAnsi="Tahoma" w:cs="Tahoma"/>
          <w:b/>
          <w:color w:val="000000"/>
          <w:sz w:val="21"/>
          <w:szCs w:val="21"/>
        </w:rPr>
      </w:pPr>
      <w:r w:rsidRPr="000859D7">
        <w:rPr>
          <w:rFonts w:ascii="Tahoma" w:hAnsi="Tahoma" w:cs="Tahoma"/>
          <w:b/>
          <w:color w:val="000000"/>
          <w:sz w:val="21"/>
          <w:szCs w:val="21"/>
        </w:rPr>
        <w:t>1</w:t>
      </w:r>
      <w:r w:rsidR="00392209" w:rsidRPr="000859D7">
        <w:rPr>
          <w:rFonts w:ascii="Tahoma" w:hAnsi="Tahoma" w:cs="Tahoma"/>
          <w:b/>
          <w:color w:val="000000"/>
          <w:sz w:val="21"/>
          <w:szCs w:val="21"/>
        </w:rPr>
        <w:t>2</w:t>
      </w:r>
      <w:r w:rsidRPr="000859D7">
        <w:rPr>
          <w:rFonts w:ascii="Tahoma" w:hAnsi="Tahoma" w:cs="Tahoma"/>
          <w:b/>
          <w:color w:val="000000"/>
          <w:sz w:val="21"/>
          <w:szCs w:val="21"/>
        </w:rPr>
        <w:t>. DO PRAZO E CONDIÇÕES PARA ASSINATURA D</w:t>
      </w:r>
      <w:r w:rsidR="00B0016A">
        <w:rPr>
          <w:rFonts w:ascii="Tahoma" w:hAnsi="Tahoma" w:cs="Tahoma"/>
          <w:b/>
          <w:color w:val="000000"/>
          <w:sz w:val="21"/>
          <w:szCs w:val="21"/>
        </w:rPr>
        <w:t>O</w:t>
      </w:r>
      <w:r w:rsidR="00E732C1" w:rsidRPr="000859D7">
        <w:rPr>
          <w:rFonts w:ascii="Tahoma" w:hAnsi="Tahoma" w:cs="Tahoma"/>
          <w:b/>
          <w:color w:val="000000"/>
          <w:sz w:val="21"/>
          <w:szCs w:val="21"/>
        </w:rPr>
        <w:t xml:space="preserve"> </w:t>
      </w:r>
      <w:r w:rsidRPr="000859D7">
        <w:rPr>
          <w:rFonts w:ascii="Tahoma" w:hAnsi="Tahoma" w:cs="Tahoma"/>
          <w:b/>
          <w:color w:val="000000"/>
          <w:sz w:val="21"/>
          <w:szCs w:val="21"/>
        </w:rPr>
        <w:t>CONTRATO</w:t>
      </w:r>
    </w:p>
    <w:p w14:paraId="63693F75" w14:textId="2F3BDAC3" w:rsidR="00CD0CA9" w:rsidRPr="000859D7" w:rsidRDefault="00CD0CA9" w:rsidP="000859D7">
      <w:pPr>
        <w:adjustRightInd w:val="0"/>
        <w:spacing w:line="276" w:lineRule="auto"/>
        <w:jc w:val="both"/>
        <w:rPr>
          <w:rFonts w:ascii="Tahoma" w:hAnsi="Tahoma" w:cs="Tahoma"/>
          <w:color w:val="000000"/>
          <w:sz w:val="21"/>
          <w:szCs w:val="21"/>
        </w:rPr>
      </w:pPr>
      <w:r w:rsidRPr="000859D7">
        <w:rPr>
          <w:rFonts w:ascii="Tahoma" w:hAnsi="Tahoma" w:cs="Tahoma"/>
          <w:color w:val="000000"/>
          <w:sz w:val="21"/>
          <w:szCs w:val="21"/>
        </w:rPr>
        <w:t>1</w:t>
      </w:r>
      <w:r w:rsidR="00392209" w:rsidRPr="000859D7">
        <w:rPr>
          <w:rFonts w:ascii="Tahoma" w:hAnsi="Tahoma" w:cs="Tahoma"/>
          <w:color w:val="000000"/>
          <w:sz w:val="21"/>
          <w:szCs w:val="21"/>
        </w:rPr>
        <w:t>2</w:t>
      </w:r>
      <w:r w:rsidRPr="000859D7">
        <w:rPr>
          <w:rFonts w:ascii="Tahoma" w:hAnsi="Tahoma" w:cs="Tahoma"/>
          <w:color w:val="000000"/>
          <w:sz w:val="21"/>
          <w:szCs w:val="21"/>
        </w:rPr>
        <w:t xml:space="preserve">.1. A PROPONENTE vencedora deverá assinar </w:t>
      </w:r>
      <w:r w:rsidR="00B0016A">
        <w:rPr>
          <w:rFonts w:ascii="Tahoma" w:hAnsi="Tahoma" w:cs="Tahoma"/>
          <w:color w:val="000000"/>
          <w:sz w:val="21"/>
          <w:szCs w:val="21"/>
        </w:rPr>
        <w:t>o</w:t>
      </w:r>
      <w:r w:rsidRPr="000859D7">
        <w:rPr>
          <w:rFonts w:ascii="Tahoma" w:hAnsi="Tahoma" w:cs="Tahoma"/>
          <w:color w:val="000000"/>
          <w:sz w:val="21"/>
          <w:szCs w:val="21"/>
        </w:rPr>
        <w:t xml:space="preserve"> Contrato, dentro de </w:t>
      </w:r>
      <w:r w:rsidR="00A6183E" w:rsidRPr="000859D7">
        <w:rPr>
          <w:rFonts w:ascii="Tahoma" w:hAnsi="Tahoma" w:cs="Tahoma"/>
          <w:color w:val="000000"/>
          <w:sz w:val="21"/>
          <w:szCs w:val="21"/>
        </w:rPr>
        <w:t>0</w:t>
      </w:r>
      <w:r w:rsidRPr="000859D7">
        <w:rPr>
          <w:rFonts w:ascii="Tahoma" w:hAnsi="Tahoma" w:cs="Tahoma"/>
          <w:color w:val="000000"/>
          <w:sz w:val="21"/>
          <w:szCs w:val="21"/>
        </w:rPr>
        <w:t xml:space="preserve">2 (dois) dias úteis, da convocação, junto a Seção de Licitações desta Prefeitura e o prazo concedido para assinatura do Contrato poderá ser </w:t>
      </w:r>
      <w:proofErr w:type="gramStart"/>
      <w:r w:rsidRPr="000859D7">
        <w:rPr>
          <w:rFonts w:ascii="Tahoma" w:hAnsi="Tahoma" w:cs="Tahoma"/>
          <w:color w:val="000000"/>
          <w:sz w:val="21"/>
          <w:szCs w:val="21"/>
        </w:rPr>
        <w:t>prorrogado uma única vez, quando solicitado durante o seu transcurso,</w:t>
      </w:r>
      <w:proofErr w:type="gramEnd"/>
      <w:r w:rsidRPr="000859D7">
        <w:rPr>
          <w:rFonts w:ascii="Tahoma" w:hAnsi="Tahoma" w:cs="Tahoma"/>
          <w:color w:val="000000"/>
          <w:sz w:val="21"/>
          <w:szCs w:val="21"/>
        </w:rPr>
        <w:t xml:space="preserve"> pela parte, e desde que ocorra motivo justificado e aceito pela Administração.</w:t>
      </w:r>
    </w:p>
    <w:p w14:paraId="63693F76" w14:textId="77777777" w:rsidR="00880A36" w:rsidRPr="000859D7" w:rsidRDefault="00CD0CA9" w:rsidP="000859D7">
      <w:pPr>
        <w:adjustRightInd w:val="0"/>
        <w:spacing w:line="276" w:lineRule="auto"/>
        <w:jc w:val="both"/>
        <w:rPr>
          <w:rFonts w:ascii="Tahoma" w:hAnsi="Tahoma" w:cs="Tahoma"/>
          <w:color w:val="000000"/>
          <w:sz w:val="21"/>
          <w:szCs w:val="21"/>
        </w:rPr>
      </w:pPr>
      <w:r w:rsidRPr="000859D7">
        <w:rPr>
          <w:rFonts w:ascii="Tahoma" w:hAnsi="Tahoma" w:cs="Tahoma"/>
          <w:color w:val="000000"/>
          <w:sz w:val="21"/>
          <w:szCs w:val="21"/>
        </w:rPr>
        <w:t>1</w:t>
      </w:r>
      <w:r w:rsidR="00FC0D85" w:rsidRPr="000859D7">
        <w:rPr>
          <w:rFonts w:ascii="Tahoma" w:hAnsi="Tahoma" w:cs="Tahoma"/>
          <w:color w:val="000000"/>
          <w:sz w:val="21"/>
          <w:szCs w:val="21"/>
        </w:rPr>
        <w:t>2</w:t>
      </w:r>
      <w:r w:rsidRPr="000859D7">
        <w:rPr>
          <w:rFonts w:ascii="Tahoma" w:hAnsi="Tahoma" w:cs="Tahoma"/>
          <w:color w:val="000000"/>
          <w:sz w:val="21"/>
          <w:szCs w:val="21"/>
        </w:rPr>
        <w:t>.2. Caso já estejam com o prazo de validade expirado as seguintes certidões apresentadas na fase de habilitação deste certame também deverão ser apresentadas:</w:t>
      </w:r>
      <w:r w:rsidR="002317F0" w:rsidRPr="000859D7">
        <w:rPr>
          <w:rFonts w:ascii="Tahoma" w:hAnsi="Tahoma" w:cs="Tahoma"/>
          <w:color w:val="000000"/>
          <w:sz w:val="21"/>
          <w:szCs w:val="21"/>
        </w:rPr>
        <w:t xml:space="preserve"> </w:t>
      </w:r>
    </w:p>
    <w:p w14:paraId="63693F77" w14:textId="77777777" w:rsidR="00880A36" w:rsidRPr="000859D7" w:rsidRDefault="00CD0CA9" w:rsidP="000859D7">
      <w:pPr>
        <w:adjustRightInd w:val="0"/>
        <w:spacing w:line="276" w:lineRule="auto"/>
        <w:ind w:left="284"/>
        <w:jc w:val="both"/>
        <w:rPr>
          <w:rFonts w:ascii="Tahoma" w:hAnsi="Tahoma" w:cs="Tahoma"/>
          <w:color w:val="000000"/>
          <w:sz w:val="21"/>
          <w:szCs w:val="21"/>
        </w:rPr>
      </w:pPr>
      <w:r w:rsidRPr="000859D7">
        <w:rPr>
          <w:rFonts w:ascii="Tahoma" w:hAnsi="Tahoma" w:cs="Tahoma"/>
          <w:color w:val="000000"/>
          <w:sz w:val="21"/>
          <w:szCs w:val="21"/>
        </w:rPr>
        <w:t xml:space="preserve">a) Prova de Regularidade relativa </w:t>
      </w:r>
      <w:proofErr w:type="gramStart"/>
      <w:r w:rsidRPr="000859D7">
        <w:rPr>
          <w:rFonts w:ascii="Tahoma" w:hAnsi="Tahoma" w:cs="Tahoma"/>
          <w:color w:val="000000"/>
          <w:sz w:val="21"/>
          <w:szCs w:val="21"/>
        </w:rPr>
        <w:t>a</w:t>
      </w:r>
      <w:proofErr w:type="gramEnd"/>
      <w:r w:rsidRPr="000859D7">
        <w:rPr>
          <w:rFonts w:ascii="Tahoma" w:hAnsi="Tahoma" w:cs="Tahoma"/>
          <w:color w:val="000000"/>
          <w:sz w:val="21"/>
          <w:szCs w:val="21"/>
        </w:rPr>
        <w:t xml:space="preserve"> Seguridade Social, emitida pelo Instituto Nacional do Seguro Social (INSS) ou pela Receita Federal do Brasil;</w:t>
      </w:r>
      <w:r w:rsidR="002317F0" w:rsidRPr="000859D7">
        <w:rPr>
          <w:rFonts w:ascii="Tahoma" w:hAnsi="Tahoma" w:cs="Tahoma"/>
          <w:color w:val="000000"/>
          <w:sz w:val="21"/>
          <w:szCs w:val="21"/>
        </w:rPr>
        <w:t xml:space="preserve"> </w:t>
      </w:r>
    </w:p>
    <w:p w14:paraId="63693F78" w14:textId="77777777" w:rsidR="00880A36" w:rsidRPr="000859D7" w:rsidRDefault="00CD0CA9" w:rsidP="000859D7">
      <w:pPr>
        <w:adjustRightInd w:val="0"/>
        <w:spacing w:line="276" w:lineRule="auto"/>
        <w:ind w:left="284"/>
        <w:jc w:val="both"/>
        <w:rPr>
          <w:rFonts w:ascii="Tahoma" w:hAnsi="Tahoma" w:cs="Tahoma"/>
          <w:color w:val="000000"/>
          <w:sz w:val="21"/>
          <w:szCs w:val="21"/>
        </w:rPr>
      </w:pPr>
      <w:r w:rsidRPr="000859D7">
        <w:rPr>
          <w:rFonts w:ascii="Tahoma" w:hAnsi="Tahoma" w:cs="Tahoma"/>
          <w:color w:val="000000"/>
          <w:sz w:val="21"/>
          <w:szCs w:val="21"/>
        </w:rPr>
        <w:t>b) Prova de Regularidade relativa ao Fundo de Garantia por Tempo de Serviço (FGTS), emitida pela Caixa Econômica Federal;</w:t>
      </w:r>
      <w:r w:rsidR="002317F0" w:rsidRPr="000859D7">
        <w:rPr>
          <w:rFonts w:ascii="Tahoma" w:hAnsi="Tahoma" w:cs="Tahoma"/>
          <w:color w:val="000000"/>
          <w:sz w:val="21"/>
          <w:szCs w:val="21"/>
        </w:rPr>
        <w:t xml:space="preserve"> </w:t>
      </w:r>
    </w:p>
    <w:p w14:paraId="63693F79" w14:textId="77777777" w:rsidR="00CD0CA9" w:rsidRPr="000859D7" w:rsidRDefault="00CD0CA9" w:rsidP="000859D7">
      <w:pPr>
        <w:adjustRightInd w:val="0"/>
        <w:spacing w:line="276" w:lineRule="auto"/>
        <w:ind w:left="284"/>
        <w:jc w:val="both"/>
        <w:rPr>
          <w:rFonts w:ascii="Tahoma" w:hAnsi="Tahoma" w:cs="Tahoma"/>
          <w:color w:val="000000"/>
          <w:sz w:val="21"/>
          <w:szCs w:val="21"/>
        </w:rPr>
      </w:pPr>
      <w:r w:rsidRPr="000859D7">
        <w:rPr>
          <w:rFonts w:ascii="Tahoma" w:hAnsi="Tahoma" w:cs="Tahoma"/>
          <w:color w:val="000000"/>
          <w:sz w:val="21"/>
          <w:szCs w:val="21"/>
        </w:rPr>
        <w:t>c) Certidão negativa de debitos trabalhistas – CNDT.</w:t>
      </w:r>
    </w:p>
    <w:p w14:paraId="63693F7A" w14:textId="77777777" w:rsidR="00CD0CA9" w:rsidRPr="000859D7" w:rsidRDefault="00CD0CA9" w:rsidP="000859D7">
      <w:pPr>
        <w:spacing w:line="276" w:lineRule="auto"/>
        <w:rPr>
          <w:rFonts w:ascii="Tahoma" w:hAnsi="Tahoma" w:cs="Tahoma"/>
          <w:sz w:val="21"/>
          <w:szCs w:val="21"/>
        </w:rPr>
      </w:pPr>
    </w:p>
    <w:p w14:paraId="084474D0" w14:textId="77777777" w:rsidR="00B0016A" w:rsidRPr="00E07101" w:rsidRDefault="00B0016A" w:rsidP="00B0016A">
      <w:pPr>
        <w:tabs>
          <w:tab w:val="left" w:pos="426"/>
        </w:tabs>
        <w:adjustRightInd w:val="0"/>
        <w:spacing w:line="276" w:lineRule="auto"/>
        <w:jc w:val="center"/>
        <w:rPr>
          <w:rFonts w:ascii="Tahoma" w:hAnsi="Tahoma" w:cs="Tahoma"/>
          <w:sz w:val="21"/>
          <w:szCs w:val="21"/>
          <w:lang w:val="en-US"/>
        </w:rPr>
      </w:pPr>
      <w:proofErr w:type="spellStart"/>
      <w:r w:rsidRPr="00E07101">
        <w:rPr>
          <w:rFonts w:ascii="Tahoma" w:hAnsi="Tahoma" w:cs="Tahoma"/>
          <w:sz w:val="21"/>
          <w:szCs w:val="21"/>
          <w:lang w:val="en-US"/>
        </w:rPr>
        <w:t>Canarana-MT</w:t>
      </w:r>
      <w:proofErr w:type="spellEnd"/>
      <w:r w:rsidRPr="00E07101">
        <w:rPr>
          <w:rFonts w:ascii="Tahoma" w:hAnsi="Tahoma" w:cs="Tahoma"/>
          <w:sz w:val="21"/>
          <w:szCs w:val="21"/>
          <w:lang w:val="en-US"/>
        </w:rPr>
        <w:t>, 2</w:t>
      </w:r>
      <w:r>
        <w:rPr>
          <w:rFonts w:ascii="Tahoma" w:hAnsi="Tahoma" w:cs="Tahoma"/>
          <w:sz w:val="21"/>
          <w:szCs w:val="21"/>
          <w:lang w:val="en-US"/>
        </w:rPr>
        <w:t>1</w:t>
      </w:r>
      <w:r w:rsidRPr="00E07101">
        <w:rPr>
          <w:rFonts w:ascii="Tahoma" w:hAnsi="Tahoma" w:cs="Tahoma"/>
          <w:sz w:val="21"/>
          <w:szCs w:val="21"/>
          <w:lang w:val="en-US"/>
        </w:rPr>
        <w:t>/0</w:t>
      </w:r>
      <w:r>
        <w:rPr>
          <w:rFonts w:ascii="Tahoma" w:hAnsi="Tahoma" w:cs="Tahoma"/>
          <w:sz w:val="21"/>
          <w:szCs w:val="21"/>
          <w:lang w:val="en-US"/>
        </w:rPr>
        <w:t>5</w:t>
      </w:r>
      <w:r w:rsidRPr="00E07101">
        <w:rPr>
          <w:rFonts w:ascii="Tahoma" w:hAnsi="Tahoma" w:cs="Tahoma"/>
          <w:sz w:val="21"/>
          <w:szCs w:val="21"/>
          <w:lang w:val="en-US"/>
        </w:rPr>
        <w:t>/2026.</w:t>
      </w:r>
    </w:p>
    <w:p w14:paraId="4541FC25" w14:textId="77777777" w:rsidR="00B0016A" w:rsidRPr="00E07101" w:rsidRDefault="00B0016A" w:rsidP="00B0016A">
      <w:pPr>
        <w:tabs>
          <w:tab w:val="left" w:pos="426"/>
        </w:tabs>
        <w:adjustRightInd w:val="0"/>
        <w:spacing w:line="276" w:lineRule="auto"/>
        <w:jc w:val="center"/>
        <w:rPr>
          <w:rFonts w:ascii="Tahoma" w:hAnsi="Tahoma" w:cs="Tahoma"/>
          <w:sz w:val="21"/>
          <w:szCs w:val="21"/>
          <w:lang w:val="en-US"/>
        </w:rPr>
      </w:pPr>
    </w:p>
    <w:p w14:paraId="0F72F435" w14:textId="77777777" w:rsidR="00B0016A" w:rsidRPr="00E07101" w:rsidRDefault="00B0016A" w:rsidP="00B0016A">
      <w:pPr>
        <w:tabs>
          <w:tab w:val="left" w:pos="426"/>
        </w:tabs>
        <w:adjustRightInd w:val="0"/>
        <w:spacing w:line="276" w:lineRule="auto"/>
        <w:jc w:val="center"/>
        <w:rPr>
          <w:rFonts w:ascii="Tahoma" w:hAnsi="Tahoma" w:cs="Tahoma"/>
          <w:sz w:val="21"/>
          <w:szCs w:val="21"/>
          <w:lang w:val="en-US"/>
        </w:rPr>
      </w:pPr>
    </w:p>
    <w:p w14:paraId="480F43C9" w14:textId="77777777" w:rsidR="00B0016A" w:rsidRPr="00E07101" w:rsidRDefault="00B0016A" w:rsidP="00B0016A">
      <w:pPr>
        <w:tabs>
          <w:tab w:val="left" w:pos="426"/>
        </w:tabs>
        <w:adjustRightInd w:val="0"/>
        <w:spacing w:line="276" w:lineRule="auto"/>
        <w:jc w:val="center"/>
        <w:rPr>
          <w:rFonts w:ascii="Tahoma" w:hAnsi="Tahoma" w:cs="Tahoma"/>
          <w:sz w:val="21"/>
          <w:szCs w:val="21"/>
          <w:lang w:val="en-US"/>
        </w:rPr>
      </w:pPr>
    </w:p>
    <w:p w14:paraId="0CA84825" w14:textId="77777777" w:rsidR="00B0016A" w:rsidRPr="00E07101" w:rsidRDefault="00B0016A" w:rsidP="00B0016A">
      <w:pPr>
        <w:tabs>
          <w:tab w:val="left" w:pos="426"/>
        </w:tabs>
        <w:adjustRightInd w:val="0"/>
        <w:spacing w:line="276" w:lineRule="auto"/>
        <w:jc w:val="center"/>
        <w:rPr>
          <w:rFonts w:ascii="Tahoma" w:hAnsi="Tahoma" w:cs="Tahoma"/>
          <w:sz w:val="21"/>
          <w:szCs w:val="21"/>
          <w:lang w:val="en-US"/>
        </w:rPr>
      </w:pPr>
      <w:r w:rsidRPr="00E07101">
        <w:rPr>
          <w:rFonts w:ascii="Tahoma" w:hAnsi="Tahoma" w:cs="Tahoma"/>
          <w:sz w:val="21"/>
          <w:szCs w:val="21"/>
          <w:lang w:val="en-US"/>
        </w:rPr>
        <w:t>________________________________</w:t>
      </w:r>
    </w:p>
    <w:p w14:paraId="2EE469EA" w14:textId="77777777" w:rsidR="00B0016A" w:rsidRPr="00E07101" w:rsidRDefault="00B0016A" w:rsidP="00B0016A">
      <w:pPr>
        <w:pStyle w:val="Default"/>
        <w:spacing w:line="276" w:lineRule="auto"/>
        <w:jc w:val="center"/>
        <w:rPr>
          <w:rFonts w:ascii="Tahoma" w:hAnsi="Tahoma" w:cs="Tahoma"/>
          <w:b/>
          <w:sz w:val="21"/>
          <w:szCs w:val="21"/>
          <w:lang w:val="en-US"/>
        </w:rPr>
      </w:pPr>
      <w:r>
        <w:rPr>
          <w:rFonts w:ascii="Tahoma" w:hAnsi="Tahoma" w:cs="Tahoma"/>
          <w:b/>
          <w:sz w:val="21"/>
          <w:szCs w:val="21"/>
          <w:lang w:val="en-US"/>
        </w:rPr>
        <w:t>DAIANA DA ROSA MORAIS</w:t>
      </w:r>
    </w:p>
    <w:p w14:paraId="0BC011E0" w14:textId="77777777" w:rsidR="00B0016A" w:rsidRPr="00E07101" w:rsidRDefault="00B0016A" w:rsidP="00B0016A">
      <w:pPr>
        <w:pStyle w:val="Default"/>
        <w:spacing w:line="276" w:lineRule="auto"/>
        <w:jc w:val="center"/>
        <w:rPr>
          <w:rFonts w:ascii="Tahoma" w:hAnsi="Tahoma" w:cs="Tahoma"/>
          <w:sz w:val="21"/>
          <w:szCs w:val="21"/>
          <w:lang w:val="en-US"/>
        </w:rPr>
      </w:pPr>
      <w:proofErr w:type="spellStart"/>
      <w:r>
        <w:rPr>
          <w:rFonts w:ascii="Tahoma" w:hAnsi="Tahoma" w:cs="Tahoma"/>
          <w:sz w:val="21"/>
          <w:szCs w:val="21"/>
          <w:lang w:val="en-US"/>
        </w:rPr>
        <w:t>Matricula</w:t>
      </w:r>
      <w:proofErr w:type="spellEnd"/>
      <w:r>
        <w:rPr>
          <w:rFonts w:ascii="Tahoma" w:hAnsi="Tahoma" w:cs="Tahoma"/>
          <w:sz w:val="21"/>
          <w:szCs w:val="21"/>
          <w:lang w:val="en-US"/>
        </w:rPr>
        <w:t xml:space="preserve"> 3843</w:t>
      </w:r>
    </w:p>
    <w:p w14:paraId="63693F85" w14:textId="77777777" w:rsidR="00E81E84" w:rsidRPr="000859D7" w:rsidRDefault="00E81E84" w:rsidP="000859D7">
      <w:pPr>
        <w:tabs>
          <w:tab w:val="left" w:pos="284"/>
          <w:tab w:val="left" w:pos="426"/>
        </w:tabs>
        <w:adjustRightInd w:val="0"/>
        <w:spacing w:line="276" w:lineRule="auto"/>
        <w:rPr>
          <w:rFonts w:ascii="Tahoma" w:hAnsi="Tahoma" w:cs="Tahoma"/>
          <w:b/>
          <w:sz w:val="21"/>
          <w:szCs w:val="21"/>
          <w:u w:val="single"/>
        </w:rPr>
      </w:pPr>
    </w:p>
    <w:p w14:paraId="63693F86" w14:textId="77777777" w:rsidR="00E8485D" w:rsidRPr="000859D7" w:rsidRDefault="00E8485D" w:rsidP="000859D7">
      <w:pPr>
        <w:tabs>
          <w:tab w:val="left" w:pos="284"/>
          <w:tab w:val="left" w:pos="426"/>
        </w:tabs>
        <w:adjustRightInd w:val="0"/>
        <w:spacing w:line="276" w:lineRule="auto"/>
        <w:rPr>
          <w:rFonts w:ascii="Tahoma" w:hAnsi="Tahoma" w:cs="Tahoma"/>
          <w:b/>
          <w:sz w:val="21"/>
          <w:szCs w:val="21"/>
          <w:u w:val="single"/>
        </w:rPr>
      </w:pPr>
    </w:p>
    <w:p w14:paraId="63693FA1" w14:textId="59541655" w:rsidR="00E8485D" w:rsidRPr="000859D7" w:rsidRDefault="00E8485D" w:rsidP="000859D7">
      <w:pPr>
        <w:tabs>
          <w:tab w:val="left" w:pos="284"/>
          <w:tab w:val="left" w:pos="426"/>
        </w:tabs>
        <w:adjustRightInd w:val="0"/>
        <w:spacing w:line="276" w:lineRule="auto"/>
        <w:rPr>
          <w:rFonts w:ascii="Tahoma" w:hAnsi="Tahoma" w:cs="Tahoma"/>
          <w:b/>
          <w:sz w:val="21"/>
          <w:szCs w:val="21"/>
        </w:rPr>
      </w:pPr>
      <w:r w:rsidRPr="000859D7">
        <w:rPr>
          <w:rFonts w:ascii="Tahoma" w:hAnsi="Tahoma" w:cs="Tahoma"/>
          <w:b/>
          <w:sz w:val="21"/>
          <w:szCs w:val="21"/>
        </w:rPr>
        <w:t xml:space="preserve"> </w:t>
      </w:r>
    </w:p>
    <w:sectPr w:rsidR="00E8485D" w:rsidRPr="000859D7" w:rsidSect="003C65E5">
      <w:headerReference w:type="default" r:id="rId9"/>
      <w:footerReference w:type="default" r:id="rId10"/>
      <w:pgSz w:w="11910" w:h="16840" w:code="9"/>
      <w:pgMar w:top="1701" w:right="1134" w:bottom="1247" w:left="1701"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E6E4CE" w14:textId="77777777" w:rsidR="00567E85" w:rsidRDefault="00567E85" w:rsidP="007428A2">
      <w:r>
        <w:separator/>
      </w:r>
    </w:p>
  </w:endnote>
  <w:endnote w:type="continuationSeparator" w:id="0">
    <w:p w14:paraId="3AB14BAA" w14:textId="77777777" w:rsidR="00567E85" w:rsidRDefault="00567E85" w:rsidP="00742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TrebuchetMS">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693FAD" w14:textId="77777777" w:rsidR="007844CC" w:rsidRPr="00D61A62" w:rsidRDefault="007844CC" w:rsidP="00402428">
    <w:pPr>
      <w:spacing w:line="235" w:lineRule="auto"/>
      <w:ind w:right="278" w:hanging="11"/>
      <w:jc w:val="center"/>
      <w:rPr>
        <w:sz w:val="16"/>
      </w:rPr>
    </w:pPr>
    <w:r w:rsidRPr="00D61A62">
      <w:rPr>
        <w:sz w:val="16"/>
      </w:rPr>
      <w:t>Rua Miraguai, nº 228 - Telefone (66) 3478-1200 - CEP 78640-000 - Canarana - Mato Grosso</w:t>
    </w:r>
  </w:p>
  <w:p w14:paraId="63693FAE" w14:textId="77777777" w:rsidR="007844CC" w:rsidRPr="007844CC" w:rsidRDefault="007844CC" w:rsidP="007844CC">
    <w:pPr>
      <w:spacing w:line="235" w:lineRule="auto"/>
      <w:ind w:right="278" w:hanging="11"/>
      <w:jc w:val="center"/>
    </w:pPr>
    <w:r w:rsidRPr="00D61A62">
      <w:rPr>
        <w:b/>
        <w:sz w:val="16"/>
      </w:rPr>
      <w:t>Portal do Xingu e Capital do Gergelim</w:t>
    </w:r>
    <w:r>
      <w:rPr>
        <w:noProof/>
        <w:lang w:val="pt-BR" w:eastAsia="pt-BR"/>
      </w:rPr>
      <w:drawing>
        <wp:anchor distT="0" distB="0" distL="114300" distR="114300" simplePos="0" relativeHeight="251657216" behindDoc="0" locked="0" layoutInCell="1" allowOverlap="0" wp14:anchorId="63693FB1" wp14:editId="63693FB2">
          <wp:simplePos x="0" y="0"/>
          <wp:positionH relativeFrom="page">
            <wp:posOffset>-26035</wp:posOffset>
          </wp:positionH>
          <wp:positionV relativeFrom="page">
            <wp:posOffset>10433050</wp:posOffset>
          </wp:positionV>
          <wp:extent cx="7610475" cy="179705"/>
          <wp:effectExtent l="0" t="0" r="9525" b="0"/>
          <wp:wrapTopAndBottom/>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0475" cy="179705"/>
                  </a:xfrm>
                  <a:prstGeom prst="rect">
                    <a:avLst/>
                  </a:prstGeom>
                  <a:noFill/>
                  <a:ln>
                    <a:noFill/>
                  </a:ln>
                </pic:spPr>
              </pic:pic>
            </a:graphicData>
          </a:graphic>
          <wp14:sizeRelH relativeFrom="margin">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FB82BF" w14:textId="77777777" w:rsidR="00567E85" w:rsidRDefault="00567E85" w:rsidP="007428A2">
      <w:r>
        <w:separator/>
      </w:r>
    </w:p>
  </w:footnote>
  <w:footnote w:type="continuationSeparator" w:id="0">
    <w:p w14:paraId="4567A293" w14:textId="77777777" w:rsidR="00567E85" w:rsidRDefault="00567E85" w:rsidP="007428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693FAC" w14:textId="77777777" w:rsidR="007844CC" w:rsidRPr="00402428" w:rsidRDefault="007844CC" w:rsidP="00402428">
    <w:pPr>
      <w:pStyle w:val="Cabealho"/>
    </w:pPr>
    <w:r w:rsidRPr="00FB482D">
      <w:rPr>
        <w:noProof/>
        <w:lang w:val="pt-BR" w:eastAsia="pt-BR"/>
      </w:rPr>
      <w:drawing>
        <wp:anchor distT="0" distB="0" distL="114300" distR="114300" simplePos="0" relativeHeight="251661312" behindDoc="1" locked="0" layoutInCell="1" allowOverlap="1" wp14:anchorId="63693FAF" wp14:editId="63693FB0">
          <wp:simplePos x="0" y="0"/>
          <wp:positionH relativeFrom="column">
            <wp:posOffset>148590</wp:posOffset>
          </wp:positionH>
          <wp:positionV relativeFrom="paragraph">
            <wp:posOffset>-86360</wp:posOffset>
          </wp:positionV>
          <wp:extent cx="4004310" cy="712470"/>
          <wp:effectExtent l="0" t="0" r="0" b="0"/>
          <wp:wrapThrough wrapText="bothSides">
            <wp:wrapPolygon edited="0">
              <wp:start x="0" y="0"/>
              <wp:lineTo x="0" y="20791"/>
              <wp:lineTo x="21477" y="20791"/>
              <wp:lineTo x="21477" y="0"/>
              <wp:lineTo x="0" y="0"/>
            </wp:wrapPolygon>
          </wp:wrapThrough>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4004310" cy="71247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37189"/>
    <w:multiLevelType w:val="hybridMultilevel"/>
    <w:tmpl w:val="E578F29A"/>
    <w:lvl w:ilvl="0" w:tplc="0416000D">
      <w:start w:val="1"/>
      <w:numFmt w:val="bullet"/>
      <w:lvlText w:val=""/>
      <w:lvlJc w:val="left"/>
      <w:pPr>
        <w:ind w:left="1854" w:hanging="360"/>
      </w:pPr>
      <w:rPr>
        <w:rFonts w:ascii="Wingdings" w:hAnsi="Wingdings"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
    <w:nsid w:val="040F5AC7"/>
    <w:multiLevelType w:val="hybridMultilevel"/>
    <w:tmpl w:val="BE8A6B60"/>
    <w:lvl w:ilvl="0" w:tplc="04160019">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
    <w:nsid w:val="0EBB5568"/>
    <w:multiLevelType w:val="hybridMultilevel"/>
    <w:tmpl w:val="2556D59C"/>
    <w:lvl w:ilvl="0" w:tplc="425E853A">
      <w:start w:val="1"/>
      <w:numFmt w:val="decimal"/>
      <w:lvlText w:val="%1."/>
      <w:lvlJc w:val="left"/>
      <w:pPr>
        <w:ind w:left="1440" w:hanging="360"/>
      </w:pPr>
      <w:rPr>
        <w:b w:val="0"/>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
    <w:nsid w:val="10653669"/>
    <w:multiLevelType w:val="multilevel"/>
    <w:tmpl w:val="967A3312"/>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suff w:val="nothing"/>
      <w:lvlText w:val="%1.%2.%3.%4.%5.%6."/>
      <w:lvlJc w:val="left"/>
      <w:pPr>
        <w:ind w:left="0" w:firstLine="0"/>
      </w:pPr>
    </w:lvl>
    <w:lvl w:ilvl="6">
      <w:start w:val="1"/>
      <w:numFmt w:val="upperRoman"/>
      <w:pStyle w:val="Lista"/>
      <w:lvlText w:val="%7."/>
      <w:lvlJc w:val="left"/>
      <w:pPr>
        <w:tabs>
          <w:tab w:val="num" w:pos="720"/>
        </w:tabs>
        <w:ind w:left="0" w:firstLine="0"/>
      </w:pPr>
    </w:lvl>
    <w:lvl w:ilvl="7">
      <w:start w:val="1"/>
      <w:numFmt w:val="lowerLetter"/>
      <w:suff w:val="space"/>
      <w:lvlText w:val="%8)"/>
      <w:lvlJc w:val="left"/>
      <w:pPr>
        <w:ind w:left="0" w:firstLine="0"/>
      </w:pPr>
    </w:lvl>
    <w:lvl w:ilvl="8">
      <w:start w:val="1"/>
      <w:numFmt w:val="upperRoman"/>
      <w:lvlText w:val="%9."/>
      <w:lvlJc w:val="left"/>
      <w:pPr>
        <w:tabs>
          <w:tab w:val="num" w:pos="720"/>
        </w:tabs>
        <w:ind w:left="0" w:firstLine="0"/>
      </w:pPr>
    </w:lvl>
  </w:abstractNum>
  <w:abstractNum w:abstractNumId="4">
    <w:nsid w:val="22942E3D"/>
    <w:multiLevelType w:val="hybridMultilevel"/>
    <w:tmpl w:val="6D66631E"/>
    <w:lvl w:ilvl="0" w:tplc="D00AB8F6">
      <w:start w:val="1"/>
      <w:numFmt w:val="lowerLetter"/>
      <w:lvlText w:val="%1)"/>
      <w:lvlJc w:val="left"/>
      <w:pPr>
        <w:ind w:left="720" w:hanging="360"/>
      </w:pPr>
      <w:rPr>
        <w:b w:val="0"/>
      </w:rPr>
    </w:lvl>
    <w:lvl w:ilvl="1" w:tplc="228C9E4C">
      <w:start w:val="1"/>
      <w:numFmt w:val="lowerLetter"/>
      <w:lvlText w:val="%2)"/>
      <w:lvlJc w:val="left"/>
      <w:pPr>
        <w:ind w:left="1440" w:hanging="360"/>
      </w:pPr>
      <w:rPr>
        <w:rFonts w:hint="default"/>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23727F97"/>
    <w:multiLevelType w:val="multilevel"/>
    <w:tmpl w:val="628E44F8"/>
    <w:lvl w:ilvl="0">
      <w:start w:val="1"/>
      <w:numFmt w:val="decimal"/>
      <w:lvlText w:val="%1."/>
      <w:lvlJc w:val="left"/>
      <w:pPr>
        <w:ind w:left="720" w:hanging="360"/>
      </w:pPr>
    </w:lvl>
    <w:lvl w:ilvl="1">
      <w:start w:val="39"/>
      <w:numFmt w:val="decimal"/>
      <w:isLgl/>
      <w:lvlText w:val="%1.%2"/>
      <w:lvlJc w:val="left"/>
      <w:pPr>
        <w:ind w:left="1065" w:hanging="705"/>
      </w:pPr>
      <w:rPr>
        <w:rFonts w:hint="default"/>
        <w:b/>
      </w:rPr>
    </w:lvl>
    <w:lvl w:ilvl="2">
      <w:start w:val="1"/>
      <w:numFmt w:val="decimal"/>
      <w:lvlText w:val="%3."/>
      <w:lvlJc w:val="left"/>
      <w:pPr>
        <w:ind w:left="1080" w:hanging="720"/>
      </w:pPr>
      <w:rPr>
        <w:rFonts w:hint="default"/>
        <w:b w:val="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6">
    <w:nsid w:val="311C3AAB"/>
    <w:multiLevelType w:val="hybridMultilevel"/>
    <w:tmpl w:val="804433EA"/>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43C357DE"/>
    <w:multiLevelType w:val="hybridMultilevel"/>
    <w:tmpl w:val="695EA2A6"/>
    <w:lvl w:ilvl="0" w:tplc="6B5AB22A">
      <w:start w:val="1"/>
      <w:numFmt w:val="bullet"/>
      <w:lvlText w:val=""/>
      <w:lvlJc w:val="left"/>
      <w:pPr>
        <w:ind w:left="1571" w:hanging="360"/>
      </w:pPr>
      <w:rPr>
        <w:rFonts w:ascii="Wingdings" w:hAnsi="Wingdings" w:hint="default"/>
        <w:b/>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8">
    <w:nsid w:val="4A7E7CFE"/>
    <w:multiLevelType w:val="hybridMultilevel"/>
    <w:tmpl w:val="E7CE64EC"/>
    <w:lvl w:ilvl="0" w:tplc="44AE3B62">
      <w:start w:val="1"/>
      <w:numFmt w:val="lowerLetter"/>
      <w:lvlText w:val="%1)"/>
      <w:lvlJc w:val="left"/>
      <w:pPr>
        <w:ind w:left="720" w:hanging="360"/>
      </w:pPr>
      <w:rPr>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527D4501"/>
    <w:multiLevelType w:val="hybridMultilevel"/>
    <w:tmpl w:val="0808773E"/>
    <w:lvl w:ilvl="0" w:tplc="F03849AE">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5BE068FF"/>
    <w:multiLevelType w:val="hybridMultilevel"/>
    <w:tmpl w:val="BDE8DF9C"/>
    <w:lvl w:ilvl="0" w:tplc="0416000F">
      <w:start w:val="1"/>
      <w:numFmt w:val="decimal"/>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1">
    <w:nsid w:val="652055C5"/>
    <w:multiLevelType w:val="hybridMultilevel"/>
    <w:tmpl w:val="6A0CD170"/>
    <w:lvl w:ilvl="0" w:tplc="A8545284">
      <w:start w:val="1"/>
      <w:numFmt w:val="bullet"/>
      <w:lvlText w:val=""/>
      <w:lvlJc w:val="left"/>
      <w:pPr>
        <w:ind w:left="4330" w:hanging="360"/>
      </w:pPr>
      <w:rPr>
        <w:rFonts w:ascii="Symbol" w:hAnsi="Symbol" w:hint="default"/>
      </w:rPr>
    </w:lvl>
    <w:lvl w:ilvl="1" w:tplc="04160003" w:tentative="1">
      <w:start w:val="1"/>
      <w:numFmt w:val="bullet"/>
      <w:lvlText w:val="o"/>
      <w:lvlJc w:val="left"/>
      <w:pPr>
        <w:ind w:left="5050" w:hanging="360"/>
      </w:pPr>
      <w:rPr>
        <w:rFonts w:ascii="Courier New" w:hAnsi="Courier New" w:cs="Courier New" w:hint="default"/>
      </w:rPr>
    </w:lvl>
    <w:lvl w:ilvl="2" w:tplc="04160005" w:tentative="1">
      <w:start w:val="1"/>
      <w:numFmt w:val="bullet"/>
      <w:lvlText w:val=""/>
      <w:lvlJc w:val="left"/>
      <w:pPr>
        <w:ind w:left="5770" w:hanging="360"/>
      </w:pPr>
      <w:rPr>
        <w:rFonts w:ascii="Wingdings" w:hAnsi="Wingdings" w:hint="default"/>
      </w:rPr>
    </w:lvl>
    <w:lvl w:ilvl="3" w:tplc="04160001" w:tentative="1">
      <w:start w:val="1"/>
      <w:numFmt w:val="bullet"/>
      <w:lvlText w:val=""/>
      <w:lvlJc w:val="left"/>
      <w:pPr>
        <w:ind w:left="6490" w:hanging="360"/>
      </w:pPr>
      <w:rPr>
        <w:rFonts w:ascii="Symbol" w:hAnsi="Symbol" w:hint="default"/>
      </w:rPr>
    </w:lvl>
    <w:lvl w:ilvl="4" w:tplc="04160003" w:tentative="1">
      <w:start w:val="1"/>
      <w:numFmt w:val="bullet"/>
      <w:lvlText w:val="o"/>
      <w:lvlJc w:val="left"/>
      <w:pPr>
        <w:ind w:left="7210" w:hanging="360"/>
      </w:pPr>
      <w:rPr>
        <w:rFonts w:ascii="Courier New" w:hAnsi="Courier New" w:cs="Courier New" w:hint="default"/>
      </w:rPr>
    </w:lvl>
    <w:lvl w:ilvl="5" w:tplc="04160005" w:tentative="1">
      <w:start w:val="1"/>
      <w:numFmt w:val="bullet"/>
      <w:lvlText w:val=""/>
      <w:lvlJc w:val="left"/>
      <w:pPr>
        <w:ind w:left="7930" w:hanging="360"/>
      </w:pPr>
      <w:rPr>
        <w:rFonts w:ascii="Wingdings" w:hAnsi="Wingdings" w:hint="default"/>
      </w:rPr>
    </w:lvl>
    <w:lvl w:ilvl="6" w:tplc="04160001" w:tentative="1">
      <w:start w:val="1"/>
      <w:numFmt w:val="bullet"/>
      <w:lvlText w:val=""/>
      <w:lvlJc w:val="left"/>
      <w:pPr>
        <w:ind w:left="8650" w:hanging="360"/>
      </w:pPr>
      <w:rPr>
        <w:rFonts w:ascii="Symbol" w:hAnsi="Symbol" w:hint="default"/>
      </w:rPr>
    </w:lvl>
    <w:lvl w:ilvl="7" w:tplc="04160003" w:tentative="1">
      <w:start w:val="1"/>
      <w:numFmt w:val="bullet"/>
      <w:lvlText w:val="o"/>
      <w:lvlJc w:val="left"/>
      <w:pPr>
        <w:ind w:left="9370" w:hanging="360"/>
      </w:pPr>
      <w:rPr>
        <w:rFonts w:ascii="Courier New" w:hAnsi="Courier New" w:cs="Courier New" w:hint="default"/>
      </w:rPr>
    </w:lvl>
    <w:lvl w:ilvl="8" w:tplc="04160005" w:tentative="1">
      <w:start w:val="1"/>
      <w:numFmt w:val="bullet"/>
      <w:lvlText w:val=""/>
      <w:lvlJc w:val="left"/>
      <w:pPr>
        <w:ind w:left="10090" w:hanging="360"/>
      </w:pPr>
      <w:rPr>
        <w:rFonts w:ascii="Wingdings" w:hAnsi="Wingdings" w:hint="default"/>
      </w:rPr>
    </w:lvl>
  </w:abstractNum>
  <w:abstractNum w:abstractNumId="12">
    <w:nsid w:val="6AFD2AA9"/>
    <w:multiLevelType w:val="hybridMultilevel"/>
    <w:tmpl w:val="A10CB31E"/>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13">
    <w:nsid w:val="74C757E0"/>
    <w:multiLevelType w:val="hybridMultilevel"/>
    <w:tmpl w:val="38B49882"/>
    <w:lvl w:ilvl="0" w:tplc="317A99D2">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7C3D0218"/>
    <w:multiLevelType w:val="hybridMultilevel"/>
    <w:tmpl w:val="1372755A"/>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7CFB07FF"/>
    <w:multiLevelType w:val="hybridMultilevel"/>
    <w:tmpl w:val="76CCF8BE"/>
    <w:lvl w:ilvl="0" w:tplc="15A4B22E">
      <w:start w:val="1"/>
      <w:numFmt w:val="lowerLetter"/>
      <w:lvlText w:val="%1)"/>
      <w:lvlJc w:val="left"/>
      <w:pPr>
        <w:ind w:left="720" w:hanging="360"/>
      </w:pPr>
      <w:rPr>
        <w:rFonts w:hint="default"/>
        <w:b w:val="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5"/>
  </w:num>
  <w:num w:numId="4">
    <w:abstractNumId w:val="13"/>
  </w:num>
  <w:num w:numId="5">
    <w:abstractNumId w:val="4"/>
  </w:num>
  <w:num w:numId="6">
    <w:abstractNumId w:val="2"/>
  </w:num>
  <w:num w:numId="7">
    <w:abstractNumId w:val="8"/>
  </w:num>
  <w:num w:numId="8">
    <w:abstractNumId w:val="9"/>
  </w:num>
  <w:num w:numId="9">
    <w:abstractNumId w:val="10"/>
  </w:num>
  <w:num w:numId="10">
    <w:abstractNumId w:val="12"/>
  </w:num>
  <w:num w:numId="11">
    <w:abstractNumId w:val="11"/>
  </w:num>
  <w:num w:numId="12">
    <w:abstractNumId w:val="14"/>
  </w:num>
  <w:num w:numId="13">
    <w:abstractNumId w:val="6"/>
  </w:num>
  <w:num w:numId="14">
    <w:abstractNumId w:val="1"/>
  </w:num>
  <w:num w:numId="15">
    <w:abstractNumId w:val="7"/>
  </w:num>
  <w:num w:numId="16">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0BE3"/>
    <w:rsid w:val="000055A1"/>
    <w:rsid w:val="000116B3"/>
    <w:rsid w:val="00011BCC"/>
    <w:rsid w:val="00014018"/>
    <w:rsid w:val="00022519"/>
    <w:rsid w:val="00024FA2"/>
    <w:rsid w:val="000263F2"/>
    <w:rsid w:val="00051638"/>
    <w:rsid w:val="00051DA4"/>
    <w:rsid w:val="000545AB"/>
    <w:rsid w:val="00063308"/>
    <w:rsid w:val="000737BB"/>
    <w:rsid w:val="00076AF8"/>
    <w:rsid w:val="000859D7"/>
    <w:rsid w:val="00095779"/>
    <w:rsid w:val="000A20AC"/>
    <w:rsid w:val="000A75C0"/>
    <w:rsid w:val="000B1980"/>
    <w:rsid w:val="000B5C7E"/>
    <w:rsid w:val="000C2AE7"/>
    <w:rsid w:val="000C2E71"/>
    <w:rsid w:val="000C3D1C"/>
    <w:rsid w:val="000D1A40"/>
    <w:rsid w:val="000E5967"/>
    <w:rsid w:val="000E6936"/>
    <w:rsid w:val="000F1028"/>
    <w:rsid w:val="000F46EF"/>
    <w:rsid w:val="000F4FCF"/>
    <w:rsid w:val="000F7B7F"/>
    <w:rsid w:val="000F7CF1"/>
    <w:rsid w:val="00101536"/>
    <w:rsid w:val="00106471"/>
    <w:rsid w:val="001100FF"/>
    <w:rsid w:val="0011116F"/>
    <w:rsid w:val="001174D3"/>
    <w:rsid w:val="00127825"/>
    <w:rsid w:val="001377D0"/>
    <w:rsid w:val="00145D05"/>
    <w:rsid w:val="001509E7"/>
    <w:rsid w:val="00155C11"/>
    <w:rsid w:val="00157FA7"/>
    <w:rsid w:val="00160F95"/>
    <w:rsid w:val="001638C7"/>
    <w:rsid w:val="00166DB1"/>
    <w:rsid w:val="0017251D"/>
    <w:rsid w:val="00181C6F"/>
    <w:rsid w:val="001A3C4C"/>
    <w:rsid w:val="001A7266"/>
    <w:rsid w:val="001B1814"/>
    <w:rsid w:val="001C0544"/>
    <w:rsid w:val="001C6A60"/>
    <w:rsid w:val="001D3134"/>
    <w:rsid w:val="001E5948"/>
    <w:rsid w:val="001F0BC8"/>
    <w:rsid w:val="001F200E"/>
    <w:rsid w:val="001F430E"/>
    <w:rsid w:val="0020186A"/>
    <w:rsid w:val="0021119C"/>
    <w:rsid w:val="0021222D"/>
    <w:rsid w:val="002127D5"/>
    <w:rsid w:val="002127DA"/>
    <w:rsid w:val="00222284"/>
    <w:rsid w:val="002266AE"/>
    <w:rsid w:val="002317F0"/>
    <w:rsid w:val="0023457D"/>
    <w:rsid w:val="002562E6"/>
    <w:rsid w:val="002638F8"/>
    <w:rsid w:val="00265247"/>
    <w:rsid w:val="00267E4A"/>
    <w:rsid w:val="00274BB1"/>
    <w:rsid w:val="0027655A"/>
    <w:rsid w:val="00277D08"/>
    <w:rsid w:val="0028689E"/>
    <w:rsid w:val="00287456"/>
    <w:rsid w:val="002900A6"/>
    <w:rsid w:val="002B334A"/>
    <w:rsid w:val="002B79D3"/>
    <w:rsid w:val="002C1A05"/>
    <w:rsid w:val="002F2B84"/>
    <w:rsid w:val="00303337"/>
    <w:rsid w:val="00304C7E"/>
    <w:rsid w:val="00306289"/>
    <w:rsid w:val="00306A0E"/>
    <w:rsid w:val="00320D13"/>
    <w:rsid w:val="00324B8E"/>
    <w:rsid w:val="00326B80"/>
    <w:rsid w:val="00327DCC"/>
    <w:rsid w:val="00330E52"/>
    <w:rsid w:val="00335043"/>
    <w:rsid w:val="0034466A"/>
    <w:rsid w:val="00356D28"/>
    <w:rsid w:val="0036544E"/>
    <w:rsid w:val="00383A49"/>
    <w:rsid w:val="003906E7"/>
    <w:rsid w:val="00392209"/>
    <w:rsid w:val="003A1F08"/>
    <w:rsid w:val="003A63CF"/>
    <w:rsid w:val="003B1644"/>
    <w:rsid w:val="003B30BE"/>
    <w:rsid w:val="003B6843"/>
    <w:rsid w:val="003C1A08"/>
    <w:rsid w:val="003C65E5"/>
    <w:rsid w:val="003C6CD3"/>
    <w:rsid w:val="003D234B"/>
    <w:rsid w:val="003D33E5"/>
    <w:rsid w:val="003D72CD"/>
    <w:rsid w:val="003F10F0"/>
    <w:rsid w:val="003F532E"/>
    <w:rsid w:val="00402428"/>
    <w:rsid w:val="004045E8"/>
    <w:rsid w:val="004153CD"/>
    <w:rsid w:val="004217E9"/>
    <w:rsid w:val="00433BC4"/>
    <w:rsid w:val="00435A0C"/>
    <w:rsid w:val="0044323B"/>
    <w:rsid w:val="00445B25"/>
    <w:rsid w:val="00446113"/>
    <w:rsid w:val="00453866"/>
    <w:rsid w:val="00460370"/>
    <w:rsid w:val="00464E08"/>
    <w:rsid w:val="00464F38"/>
    <w:rsid w:val="0046594C"/>
    <w:rsid w:val="004741E5"/>
    <w:rsid w:val="00487883"/>
    <w:rsid w:val="0049182A"/>
    <w:rsid w:val="004941C8"/>
    <w:rsid w:val="004A0C39"/>
    <w:rsid w:val="004A4F60"/>
    <w:rsid w:val="004B2E66"/>
    <w:rsid w:val="004B449E"/>
    <w:rsid w:val="004C0AB3"/>
    <w:rsid w:val="004C619C"/>
    <w:rsid w:val="004D3EAF"/>
    <w:rsid w:val="004E2904"/>
    <w:rsid w:val="004E428F"/>
    <w:rsid w:val="004F40C7"/>
    <w:rsid w:val="004F550E"/>
    <w:rsid w:val="004F6549"/>
    <w:rsid w:val="005021B9"/>
    <w:rsid w:val="00505DF5"/>
    <w:rsid w:val="005143CE"/>
    <w:rsid w:val="00514551"/>
    <w:rsid w:val="00524684"/>
    <w:rsid w:val="00525FFB"/>
    <w:rsid w:val="00526373"/>
    <w:rsid w:val="005337A5"/>
    <w:rsid w:val="00544B04"/>
    <w:rsid w:val="00545C60"/>
    <w:rsid w:val="0055542B"/>
    <w:rsid w:val="005640B4"/>
    <w:rsid w:val="00567E85"/>
    <w:rsid w:val="00570E81"/>
    <w:rsid w:val="005877F2"/>
    <w:rsid w:val="00590B80"/>
    <w:rsid w:val="00592024"/>
    <w:rsid w:val="005B64D7"/>
    <w:rsid w:val="005C2CE7"/>
    <w:rsid w:val="005D4CC6"/>
    <w:rsid w:val="005D56F4"/>
    <w:rsid w:val="005F34EB"/>
    <w:rsid w:val="005F5B34"/>
    <w:rsid w:val="00604ADA"/>
    <w:rsid w:val="00605DAB"/>
    <w:rsid w:val="00634C30"/>
    <w:rsid w:val="0063535A"/>
    <w:rsid w:val="006426D2"/>
    <w:rsid w:val="00653009"/>
    <w:rsid w:val="006556B5"/>
    <w:rsid w:val="00660CAB"/>
    <w:rsid w:val="006620DE"/>
    <w:rsid w:val="00664C5F"/>
    <w:rsid w:val="006911FA"/>
    <w:rsid w:val="00692586"/>
    <w:rsid w:val="00693E31"/>
    <w:rsid w:val="006A401A"/>
    <w:rsid w:val="006A5957"/>
    <w:rsid w:val="006A59CE"/>
    <w:rsid w:val="006B1915"/>
    <w:rsid w:val="006B401C"/>
    <w:rsid w:val="006C1DD0"/>
    <w:rsid w:val="006D452C"/>
    <w:rsid w:val="006E263A"/>
    <w:rsid w:val="006E6B8C"/>
    <w:rsid w:val="006E7231"/>
    <w:rsid w:val="006F0C4D"/>
    <w:rsid w:val="006F2AAF"/>
    <w:rsid w:val="006F3503"/>
    <w:rsid w:val="00706BC0"/>
    <w:rsid w:val="007122C3"/>
    <w:rsid w:val="00715904"/>
    <w:rsid w:val="00721B4E"/>
    <w:rsid w:val="00730586"/>
    <w:rsid w:val="00732EE3"/>
    <w:rsid w:val="00733AB1"/>
    <w:rsid w:val="00734079"/>
    <w:rsid w:val="007428A2"/>
    <w:rsid w:val="00750428"/>
    <w:rsid w:val="00760F83"/>
    <w:rsid w:val="00760FF7"/>
    <w:rsid w:val="00766269"/>
    <w:rsid w:val="007700F3"/>
    <w:rsid w:val="0077266D"/>
    <w:rsid w:val="00773228"/>
    <w:rsid w:val="007759E9"/>
    <w:rsid w:val="00777618"/>
    <w:rsid w:val="00783414"/>
    <w:rsid w:val="007844CC"/>
    <w:rsid w:val="00794A84"/>
    <w:rsid w:val="00796D65"/>
    <w:rsid w:val="007B3F61"/>
    <w:rsid w:val="007C4CB8"/>
    <w:rsid w:val="007F091A"/>
    <w:rsid w:val="007F0BE3"/>
    <w:rsid w:val="007F643D"/>
    <w:rsid w:val="00815F85"/>
    <w:rsid w:val="00826892"/>
    <w:rsid w:val="0082758B"/>
    <w:rsid w:val="00830C26"/>
    <w:rsid w:val="00831087"/>
    <w:rsid w:val="00834FEE"/>
    <w:rsid w:val="00842BE1"/>
    <w:rsid w:val="00845FAA"/>
    <w:rsid w:val="008550C1"/>
    <w:rsid w:val="0086121A"/>
    <w:rsid w:val="008647D0"/>
    <w:rsid w:val="0087223C"/>
    <w:rsid w:val="00880A36"/>
    <w:rsid w:val="0088261C"/>
    <w:rsid w:val="0088350B"/>
    <w:rsid w:val="00883B6F"/>
    <w:rsid w:val="00884A48"/>
    <w:rsid w:val="008927D9"/>
    <w:rsid w:val="008A0728"/>
    <w:rsid w:val="008A6A3B"/>
    <w:rsid w:val="008B1C67"/>
    <w:rsid w:val="008B2BA1"/>
    <w:rsid w:val="008C4B95"/>
    <w:rsid w:val="008D1DA2"/>
    <w:rsid w:val="008E15E2"/>
    <w:rsid w:val="008E2E59"/>
    <w:rsid w:val="008E55E1"/>
    <w:rsid w:val="008F0D51"/>
    <w:rsid w:val="008F1205"/>
    <w:rsid w:val="0090725C"/>
    <w:rsid w:val="00917FB7"/>
    <w:rsid w:val="00925543"/>
    <w:rsid w:val="00926C9C"/>
    <w:rsid w:val="00934036"/>
    <w:rsid w:val="00945E87"/>
    <w:rsid w:val="00950BB6"/>
    <w:rsid w:val="00963C60"/>
    <w:rsid w:val="00966EE0"/>
    <w:rsid w:val="00967558"/>
    <w:rsid w:val="00972A9A"/>
    <w:rsid w:val="00973089"/>
    <w:rsid w:val="0097441A"/>
    <w:rsid w:val="00975AC7"/>
    <w:rsid w:val="00981606"/>
    <w:rsid w:val="0099549D"/>
    <w:rsid w:val="00997167"/>
    <w:rsid w:val="009A1362"/>
    <w:rsid w:val="009A46DB"/>
    <w:rsid w:val="009B0ACF"/>
    <w:rsid w:val="009C348F"/>
    <w:rsid w:val="009C73C6"/>
    <w:rsid w:val="009D68B4"/>
    <w:rsid w:val="009E3B27"/>
    <w:rsid w:val="009F2CF3"/>
    <w:rsid w:val="00A01777"/>
    <w:rsid w:val="00A01EBC"/>
    <w:rsid w:val="00A1361B"/>
    <w:rsid w:val="00A155C5"/>
    <w:rsid w:val="00A179EC"/>
    <w:rsid w:val="00A24067"/>
    <w:rsid w:val="00A240DB"/>
    <w:rsid w:val="00A446A5"/>
    <w:rsid w:val="00A56D49"/>
    <w:rsid w:val="00A6183E"/>
    <w:rsid w:val="00A62ABC"/>
    <w:rsid w:val="00A635BD"/>
    <w:rsid w:val="00A65D75"/>
    <w:rsid w:val="00A67AC8"/>
    <w:rsid w:val="00A7071C"/>
    <w:rsid w:val="00A77F75"/>
    <w:rsid w:val="00A96984"/>
    <w:rsid w:val="00A97277"/>
    <w:rsid w:val="00A97347"/>
    <w:rsid w:val="00A97A69"/>
    <w:rsid w:val="00A97E50"/>
    <w:rsid w:val="00AA2A6D"/>
    <w:rsid w:val="00AA5D90"/>
    <w:rsid w:val="00AB1349"/>
    <w:rsid w:val="00AC2189"/>
    <w:rsid w:val="00AC449E"/>
    <w:rsid w:val="00AC5610"/>
    <w:rsid w:val="00AD6AC5"/>
    <w:rsid w:val="00AE51C2"/>
    <w:rsid w:val="00AE64D7"/>
    <w:rsid w:val="00AF44D7"/>
    <w:rsid w:val="00AF5843"/>
    <w:rsid w:val="00B0016A"/>
    <w:rsid w:val="00B007B8"/>
    <w:rsid w:val="00B034BC"/>
    <w:rsid w:val="00B04335"/>
    <w:rsid w:val="00B1277C"/>
    <w:rsid w:val="00B269BB"/>
    <w:rsid w:val="00B3456D"/>
    <w:rsid w:val="00B47B8D"/>
    <w:rsid w:val="00B542FB"/>
    <w:rsid w:val="00B5598C"/>
    <w:rsid w:val="00B8096A"/>
    <w:rsid w:val="00B82D41"/>
    <w:rsid w:val="00B93F23"/>
    <w:rsid w:val="00B94F55"/>
    <w:rsid w:val="00BB3991"/>
    <w:rsid w:val="00BB4652"/>
    <w:rsid w:val="00BC4E0A"/>
    <w:rsid w:val="00BD24DE"/>
    <w:rsid w:val="00BD542D"/>
    <w:rsid w:val="00BE1D72"/>
    <w:rsid w:val="00BE46C5"/>
    <w:rsid w:val="00BE5C08"/>
    <w:rsid w:val="00BF13AF"/>
    <w:rsid w:val="00C314D7"/>
    <w:rsid w:val="00C31D45"/>
    <w:rsid w:val="00C36455"/>
    <w:rsid w:val="00C428F1"/>
    <w:rsid w:val="00C4396D"/>
    <w:rsid w:val="00C450CB"/>
    <w:rsid w:val="00C45356"/>
    <w:rsid w:val="00C51E0A"/>
    <w:rsid w:val="00C61E66"/>
    <w:rsid w:val="00C67290"/>
    <w:rsid w:val="00C7091D"/>
    <w:rsid w:val="00C93B12"/>
    <w:rsid w:val="00C95F0A"/>
    <w:rsid w:val="00CA61CB"/>
    <w:rsid w:val="00CA65A0"/>
    <w:rsid w:val="00CB00FD"/>
    <w:rsid w:val="00CB4FFA"/>
    <w:rsid w:val="00CB5CD5"/>
    <w:rsid w:val="00CB66E7"/>
    <w:rsid w:val="00CC3436"/>
    <w:rsid w:val="00CD0CA9"/>
    <w:rsid w:val="00CE7257"/>
    <w:rsid w:val="00CF558A"/>
    <w:rsid w:val="00CF6FE8"/>
    <w:rsid w:val="00D06D67"/>
    <w:rsid w:val="00D108C1"/>
    <w:rsid w:val="00D14D55"/>
    <w:rsid w:val="00D1711C"/>
    <w:rsid w:val="00D45F6A"/>
    <w:rsid w:val="00D5200B"/>
    <w:rsid w:val="00D54258"/>
    <w:rsid w:val="00D8157E"/>
    <w:rsid w:val="00D81F38"/>
    <w:rsid w:val="00D81F9D"/>
    <w:rsid w:val="00D867BA"/>
    <w:rsid w:val="00D87CC7"/>
    <w:rsid w:val="00D91F59"/>
    <w:rsid w:val="00D9219D"/>
    <w:rsid w:val="00D92B52"/>
    <w:rsid w:val="00D94901"/>
    <w:rsid w:val="00D96CA5"/>
    <w:rsid w:val="00DA0C3B"/>
    <w:rsid w:val="00DA6EDF"/>
    <w:rsid w:val="00DB3F17"/>
    <w:rsid w:val="00DB7318"/>
    <w:rsid w:val="00DC0033"/>
    <w:rsid w:val="00DC1FAA"/>
    <w:rsid w:val="00DC4470"/>
    <w:rsid w:val="00DD0D2F"/>
    <w:rsid w:val="00DE1572"/>
    <w:rsid w:val="00DE15EE"/>
    <w:rsid w:val="00DE59DD"/>
    <w:rsid w:val="00DE6934"/>
    <w:rsid w:val="00DE7166"/>
    <w:rsid w:val="00DE76B7"/>
    <w:rsid w:val="00DF2EDC"/>
    <w:rsid w:val="00DF345E"/>
    <w:rsid w:val="00DF4779"/>
    <w:rsid w:val="00E020E5"/>
    <w:rsid w:val="00E02DE6"/>
    <w:rsid w:val="00E23F5F"/>
    <w:rsid w:val="00E25F2E"/>
    <w:rsid w:val="00E3499B"/>
    <w:rsid w:val="00E36324"/>
    <w:rsid w:val="00E40202"/>
    <w:rsid w:val="00E41799"/>
    <w:rsid w:val="00E46DDC"/>
    <w:rsid w:val="00E50BE6"/>
    <w:rsid w:val="00E5137D"/>
    <w:rsid w:val="00E54CFC"/>
    <w:rsid w:val="00E5634D"/>
    <w:rsid w:val="00E61DA1"/>
    <w:rsid w:val="00E64A5B"/>
    <w:rsid w:val="00E66744"/>
    <w:rsid w:val="00E732C1"/>
    <w:rsid w:val="00E76CA4"/>
    <w:rsid w:val="00E777A1"/>
    <w:rsid w:val="00E81E84"/>
    <w:rsid w:val="00E83749"/>
    <w:rsid w:val="00E8485D"/>
    <w:rsid w:val="00E9532D"/>
    <w:rsid w:val="00E95C8A"/>
    <w:rsid w:val="00E95D20"/>
    <w:rsid w:val="00E96676"/>
    <w:rsid w:val="00EB32BC"/>
    <w:rsid w:val="00EC683A"/>
    <w:rsid w:val="00ED7AE4"/>
    <w:rsid w:val="00EE1D4E"/>
    <w:rsid w:val="00EE3676"/>
    <w:rsid w:val="00F1000E"/>
    <w:rsid w:val="00F16682"/>
    <w:rsid w:val="00F178DF"/>
    <w:rsid w:val="00F25E54"/>
    <w:rsid w:val="00F32AFF"/>
    <w:rsid w:val="00F34B8F"/>
    <w:rsid w:val="00F378D4"/>
    <w:rsid w:val="00F407A0"/>
    <w:rsid w:val="00F510FA"/>
    <w:rsid w:val="00F67C87"/>
    <w:rsid w:val="00F67DE2"/>
    <w:rsid w:val="00F73C62"/>
    <w:rsid w:val="00F82DCB"/>
    <w:rsid w:val="00F84C3C"/>
    <w:rsid w:val="00FA1E87"/>
    <w:rsid w:val="00FA5E8D"/>
    <w:rsid w:val="00FA6F09"/>
    <w:rsid w:val="00FB0182"/>
    <w:rsid w:val="00FB291A"/>
    <w:rsid w:val="00FB2CA9"/>
    <w:rsid w:val="00FC0D85"/>
    <w:rsid w:val="00FC4083"/>
    <w:rsid w:val="00FC5C75"/>
    <w:rsid w:val="00FD2E6F"/>
    <w:rsid w:val="00FD3102"/>
    <w:rsid w:val="00FD5581"/>
    <w:rsid w:val="00FD6602"/>
    <w:rsid w:val="00FE7F8D"/>
    <w:rsid w:val="00FF40E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93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Cambria" w:eastAsia="Cambria" w:hAnsi="Cambria" w:cs="Cambria"/>
      <w:lang w:val="pt-PT"/>
    </w:rPr>
  </w:style>
  <w:style w:type="paragraph" w:styleId="Ttulo1">
    <w:name w:val="heading 1"/>
    <w:basedOn w:val="Normal"/>
    <w:link w:val="Ttulo1Char"/>
    <w:qFormat/>
    <w:rsid w:val="005B64D7"/>
    <w:pPr>
      <w:spacing w:before="19"/>
      <w:ind w:left="20" w:hanging="624"/>
      <w:outlineLvl w:val="0"/>
    </w:pPr>
    <w:rPr>
      <w:rFonts w:ascii="Arial" w:eastAsia="Arial" w:hAnsi="Arial" w:cs="Arial"/>
      <w:b/>
      <w:bCs/>
      <w:sz w:val="36"/>
      <w:szCs w:val="36"/>
    </w:rPr>
  </w:style>
  <w:style w:type="paragraph" w:styleId="Ttulo2">
    <w:name w:val="heading 2"/>
    <w:basedOn w:val="Normal"/>
    <w:link w:val="Ttulo2Char"/>
    <w:qFormat/>
    <w:rsid w:val="005B64D7"/>
    <w:pPr>
      <w:ind w:left="912" w:hanging="236"/>
      <w:outlineLvl w:val="1"/>
    </w:pPr>
    <w:rPr>
      <w:rFonts w:ascii="Arial" w:eastAsia="Arial" w:hAnsi="Arial" w:cs="Arial"/>
      <w:b/>
      <w:bCs/>
      <w:sz w:val="28"/>
      <w:szCs w:val="28"/>
    </w:rPr>
  </w:style>
  <w:style w:type="paragraph" w:styleId="Ttulo3">
    <w:name w:val="heading 3"/>
    <w:basedOn w:val="Normal"/>
    <w:link w:val="Ttulo3Char"/>
    <w:qFormat/>
    <w:rsid w:val="005B64D7"/>
    <w:pPr>
      <w:spacing w:before="208"/>
      <w:ind w:left="1987"/>
      <w:outlineLvl w:val="2"/>
    </w:pPr>
    <w:rPr>
      <w:rFonts w:ascii="Arial" w:eastAsia="Arial" w:hAnsi="Arial" w:cs="Arial"/>
      <w:b/>
      <w:bCs/>
      <w:sz w:val="26"/>
      <w:szCs w:val="26"/>
    </w:rPr>
  </w:style>
  <w:style w:type="paragraph" w:styleId="Ttulo4">
    <w:name w:val="heading 4"/>
    <w:basedOn w:val="Normal"/>
    <w:link w:val="Ttulo4Char"/>
    <w:qFormat/>
    <w:rsid w:val="005B64D7"/>
    <w:pPr>
      <w:ind w:left="1650" w:hanging="405"/>
      <w:outlineLvl w:val="3"/>
    </w:pPr>
    <w:rPr>
      <w:rFonts w:ascii="Arial" w:eastAsia="Arial" w:hAnsi="Arial" w:cs="Arial"/>
      <w:b/>
      <w:bCs/>
      <w:sz w:val="24"/>
      <w:szCs w:val="24"/>
    </w:rPr>
  </w:style>
  <w:style w:type="paragraph" w:styleId="Ttulo9">
    <w:name w:val="heading 9"/>
    <w:basedOn w:val="Normal"/>
    <w:next w:val="Normal"/>
    <w:link w:val="Ttulo9Char"/>
    <w:qFormat/>
    <w:rsid w:val="000A20AC"/>
    <w:pPr>
      <w:widowControl/>
      <w:spacing w:before="240" w:after="60"/>
      <w:outlineLvl w:val="8"/>
    </w:pPr>
    <w:rPr>
      <w:rFonts w:ascii="Arial" w:eastAsia="Times New Roman" w:hAnsi="Arial" w:cs="Arial"/>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qFormat/>
    <w:rPr>
      <w:sz w:val="24"/>
      <w:szCs w:val="24"/>
    </w:rPr>
  </w:style>
  <w:style w:type="paragraph" w:styleId="PargrafodaLista">
    <w:name w:val="List Paragraph"/>
    <w:aliases w:val="Segundo,Apêndice,SubSubSub"/>
    <w:basedOn w:val="Normal"/>
    <w:link w:val="PargrafodaListaChar"/>
    <w:uiPriority w:val="34"/>
    <w:qFormat/>
    <w:pPr>
      <w:ind w:left="378" w:hanging="167"/>
    </w:pPr>
  </w:style>
  <w:style w:type="paragraph" w:customStyle="1" w:styleId="TableParagraph">
    <w:name w:val="Table Paragraph"/>
    <w:basedOn w:val="Normal"/>
    <w:uiPriority w:val="1"/>
    <w:qFormat/>
    <w:pPr>
      <w:spacing w:line="200" w:lineRule="exact"/>
      <w:ind w:left="30"/>
    </w:pPr>
  </w:style>
  <w:style w:type="paragraph" w:styleId="Textodebalo">
    <w:name w:val="Balloon Text"/>
    <w:basedOn w:val="Normal"/>
    <w:link w:val="TextodebaloChar"/>
    <w:semiHidden/>
    <w:unhideWhenUsed/>
    <w:rsid w:val="007428A2"/>
    <w:rPr>
      <w:rFonts w:ascii="Tahoma" w:hAnsi="Tahoma" w:cs="Tahoma"/>
      <w:sz w:val="16"/>
      <w:szCs w:val="16"/>
    </w:rPr>
  </w:style>
  <w:style w:type="character" w:customStyle="1" w:styleId="TextodebaloChar">
    <w:name w:val="Texto de balão Char"/>
    <w:basedOn w:val="Fontepargpadro"/>
    <w:link w:val="Textodebalo"/>
    <w:semiHidden/>
    <w:rsid w:val="007428A2"/>
    <w:rPr>
      <w:rFonts w:ascii="Tahoma" w:eastAsia="Cambria" w:hAnsi="Tahoma" w:cs="Tahoma"/>
      <w:sz w:val="16"/>
      <w:szCs w:val="16"/>
      <w:lang w:val="pt-PT"/>
    </w:rPr>
  </w:style>
  <w:style w:type="paragraph" w:styleId="Cabealho">
    <w:name w:val="header"/>
    <w:aliases w:val="hd,he,*Header,Cabeçalho superior,Cabeçalho superior Char Char Char Char,Cabeçalho superior Char Char Char,Cabeçalho superior Char Char,Char,he Char Char Char,he Char Char Char Char Char Char,he Char Char Char Char Char,Heading 1a,encabezado"/>
    <w:basedOn w:val="Normal"/>
    <w:link w:val="CabealhoChar"/>
    <w:unhideWhenUsed/>
    <w:rsid w:val="007428A2"/>
    <w:pPr>
      <w:tabs>
        <w:tab w:val="center" w:pos="4252"/>
        <w:tab w:val="right" w:pos="8504"/>
      </w:tabs>
    </w:pPr>
  </w:style>
  <w:style w:type="character" w:customStyle="1" w:styleId="CabealhoChar">
    <w:name w:val="Cabeçalho Char"/>
    <w:aliases w:val="hd Char,he Char,*Header Char,Cabeçalho superior Char,Cabeçalho superior Char Char Char Char Char,Cabeçalho superior Char Char Char Char1,Cabeçalho superior Char Char Char1,Char Char,he Char Char Char Char,he Char Char Char Char Char Char1"/>
    <w:basedOn w:val="Fontepargpadro"/>
    <w:link w:val="Cabealho"/>
    <w:rsid w:val="007428A2"/>
    <w:rPr>
      <w:rFonts w:ascii="Cambria" w:eastAsia="Cambria" w:hAnsi="Cambria" w:cs="Cambria"/>
      <w:lang w:val="pt-PT"/>
    </w:rPr>
  </w:style>
  <w:style w:type="paragraph" w:styleId="Rodap">
    <w:name w:val="footer"/>
    <w:basedOn w:val="Normal"/>
    <w:link w:val="RodapChar"/>
    <w:unhideWhenUsed/>
    <w:rsid w:val="007428A2"/>
    <w:pPr>
      <w:tabs>
        <w:tab w:val="center" w:pos="4252"/>
        <w:tab w:val="right" w:pos="8504"/>
      </w:tabs>
    </w:pPr>
  </w:style>
  <w:style w:type="character" w:customStyle="1" w:styleId="RodapChar">
    <w:name w:val="Rodapé Char"/>
    <w:basedOn w:val="Fontepargpadro"/>
    <w:link w:val="Rodap"/>
    <w:qFormat/>
    <w:rsid w:val="007428A2"/>
    <w:rPr>
      <w:rFonts w:ascii="Cambria" w:eastAsia="Cambria" w:hAnsi="Cambria" w:cs="Cambria"/>
      <w:lang w:val="pt-PT"/>
    </w:rPr>
  </w:style>
  <w:style w:type="paragraph" w:styleId="SemEspaamento">
    <w:name w:val="No Spacing"/>
    <w:link w:val="SemEspaamentoChar"/>
    <w:uiPriority w:val="1"/>
    <w:qFormat/>
    <w:rsid w:val="007428A2"/>
    <w:rPr>
      <w:rFonts w:ascii="Cambria" w:eastAsia="Cambria" w:hAnsi="Cambria" w:cs="Cambria"/>
      <w:lang w:val="pt-PT"/>
    </w:rPr>
  </w:style>
  <w:style w:type="paragraph" w:customStyle="1" w:styleId="Default">
    <w:name w:val="Default"/>
    <w:rsid w:val="007428A2"/>
    <w:pPr>
      <w:widowControl/>
      <w:adjustRightInd w:val="0"/>
    </w:pPr>
    <w:rPr>
      <w:rFonts w:ascii="Times New Roman" w:hAnsi="Times New Roman" w:cs="Times New Roman"/>
      <w:color w:val="000000"/>
      <w:sz w:val="24"/>
      <w:szCs w:val="24"/>
      <w:lang w:val="pt-BR"/>
    </w:rPr>
  </w:style>
  <w:style w:type="character" w:customStyle="1" w:styleId="SemEspaamentoChar">
    <w:name w:val="Sem Espaçamento Char"/>
    <w:link w:val="SemEspaamento"/>
    <w:uiPriority w:val="1"/>
    <w:locked/>
    <w:rsid w:val="00C67290"/>
    <w:rPr>
      <w:rFonts w:ascii="Cambria" w:eastAsia="Cambria" w:hAnsi="Cambria" w:cs="Cambria"/>
      <w:lang w:val="pt-PT"/>
    </w:rPr>
  </w:style>
  <w:style w:type="character" w:customStyle="1" w:styleId="PargrafodaListaChar">
    <w:name w:val="Parágrafo da Lista Char"/>
    <w:aliases w:val="Segundo Char,Apêndice Char,SubSubSub Char"/>
    <w:link w:val="PargrafodaLista"/>
    <w:uiPriority w:val="34"/>
    <w:qFormat/>
    <w:locked/>
    <w:rsid w:val="00EE1D4E"/>
    <w:rPr>
      <w:rFonts w:ascii="Cambria" w:eastAsia="Cambria" w:hAnsi="Cambria" w:cs="Cambria"/>
      <w:lang w:val="pt-PT"/>
    </w:rPr>
  </w:style>
  <w:style w:type="character" w:styleId="Forte">
    <w:name w:val="Strong"/>
    <w:basedOn w:val="Fontepargpadro"/>
    <w:uiPriority w:val="22"/>
    <w:qFormat/>
    <w:rsid w:val="00BD542D"/>
    <w:rPr>
      <w:b/>
      <w:bCs/>
    </w:rPr>
  </w:style>
  <w:style w:type="character" w:customStyle="1" w:styleId="Ttulo1Char">
    <w:name w:val="Título 1 Char"/>
    <w:basedOn w:val="Fontepargpadro"/>
    <w:link w:val="Ttulo1"/>
    <w:rsid w:val="005B64D7"/>
    <w:rPr>
      <w:rFonts w:ascii="Arial" w:eastAsia="Arial" w:hAnsi="Arial" w:cs="Arial"/>
      <w:b/>
      <w:bCs/>
      <w:sz w:val="36"/>
      <w:szCs w:val="36"/>
      <w:lang w:val="pt-PT"/>
    </w:rPr>
  </w:style>
  <w:style w:type="character" w:customStyle="1" w:styleId="Ttulo2Char">
    <w:name w:val="Título 2 Char"/>
    <w:basedOn w:val="Fontepargpadro"/>
    <w:link w:val="Ttulo2"/>
    <w:rsid w:val="005B64D7"/>
    <w:rPr>
      <w:rFonts w:ascii="Arial" w:eastAsia="Arial" w:hAnsi="Arial" w:cs="Arial"/>
      <w:b/>
      <w:bCs/>
      <w:sz w:val="28"/>
      <w:szCs w:val="28"/>
      <w:lang w:val="pt-PT"/>
    </w:rPr>
  </w:style>
  <w:style w:type="character" w:customStyle="1" w:styleId="Ttulo3Char">
    <w:name w:val="Título 3 Char"/>
    <w:basedOn w:val="Fontepargpadro"/>
    <w:link w:val="Ttulo3"/>
    <w:rsid w:val="005B64D7"/>
    <w:rPr>
      <w:rFonts w:ascii="Arial" w:eastAsia="Arial" w:hAnsi="Arial" w:cs="Arial"/>
      <w:b/>
      <w:bCs/>
      <w:sz w:val="26"/>
      <w:szCs w:val="26"/>
      <w:lang w:val="pt-PT"/>
    </w:rPr>
  </w:style>
  <w:style w:type="character" w:customStyle="1" w:styleId="Ttulo4Char">
    <w:name w:val="Título 4 Char"/>
    <w:basedOn w:val="Fontepargpadro"/>
    <w:link w:val="Ttulo4"/>
    <w:rsid w:val="005B64D7"/>
    <w:rPr>
      <w:rFonts w:ascii="Arial" w:eastAsia="Arial" w:hAnsi="Arial" w:cs="Arial"/>
      <w:b/>
      <w:bCs/>
      <w:sz w:val="24"/>
      <w:szCs w:val="24"/>
      <w:lang w:val="pt-PT"/>
    </w:rPr>
  </w:style>
  <w:style w:type="character" w:styleId="nfase">
    <w:name w:val="Emphasis"/>
    <w:qFormat/>
    <w:rsid w:val="005B64D7"/>
    <w:rPr>
      <w:i/>
      <w:iCs/>
    </w:rPr>
  </w:style>
  <w:style w:type="table" w:styleId="Tabelacomgrade">
    <w:name w:val="Table Grid"/>
    <w:basedOn w:val="Tabelanormal"/>
    <w:rsid w:val="005B64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Fontepargpadro"/>
    <w:uiPriority w:val="99"/>
    <w:unhideWhenUsed/>
    <w:rsid w:val="005B64D7"/>
    <w:rPr>
      <w:color w:val="0000FF" w:themeColor="hyperlink"/>
      <w:u w:val="single"/>
    </w:rPr>
  </w:style>
  <w:style w:type="character" w:customStyle="1" w:styleId="apple-converted-space">
    <w:name w:val="apple-converted-space"/>
    <w:rsid w:val="005B64D7"/>
  </w:style>
  <w:style w:type="paragraph" w:styleId="NormalWeb">
    <w:name w:val="Normal (Web)"/>
    <w:basedOn w:val="Normal"/>
    <w:unhideWhenUsed/>
    <w:rsid w:val="000545AB"/>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Refdecomentrio">
    <w:name w:val="annotation reference"/>
    <w:basedOn w:val="Fontepargpadro"/>
    <w:semiHidden/>
    <w:unhideWhenUsed/>
    <w:rsid w:val="00DE7166"/>
    <w:rPr>
      <w:sz w:val="16"/>
      <w:szCs w:val="16"/>
    </w:rPr>
  </w:style>
  <w:style w:type="paragraph" w:styleId="Textodecomentrio">
    <w:name w:val="annotation text"/>
    <w:basedOn w:val="Normal"/>
    <w:link w:val="TextodecomentrioChar"/>
    <w:semiHidden/>
    <w:unhideWhenUsed/>
    <w:rsid w:val="00DE7166"/>
    <w:pPr>
      <w:widowControl/>
    </w:pPr>
    <w:rPr>
      <w:rFonts w:ascii="Times New Roman" w:eastAsia="Times New Roman" w:hAnsi="Times New Roman" w:cs="Times New Roman"/>
      <w:sz w:val="20"/>
      <w:szCs w:val="20"/>
      <w:lang w:val="pt-BR" w:eastAsia="pt-BR"/>
    </w:rPr>
  </w:style>
  <w:style w:type="character" w:customStyle="1" w:styleId="TextodecomentrioChar">
    <w:name w:val="Texto de comentário Char"/>
    <w:basedOn w:val="Fontepargpadro"/>
    <w:link w:val="Textodecomentrio"/>
    <w:semiHidden/>
    <w:rsid w:val="00DE7166"/>
    <w:rPr>
      <w:rFonts w:ascii="Times New Roman" w:eastAsia="Times New Roman" w:hAnsi="Times New Roman" w:cs="Times New Roman"/>
      <w:sz w:val="20"/>
      <w:szCs w:val="20"/>
      <w:lang w:val="pt-BR" w:eastAsia="pt-BR"/>
    </w:rPr>
  </w:style>
  <w:style w:type="character" w:customStyle="1" w:styleId="Ttulo9Char">
    <w:name w:val="Título 9 Char"/>
    <w:basedOn w:val="Fontepargpadro"/>
    <w:link w:val="Ttulo9"/>
    <w:rsid w:val="000A20AC"/>
    <w:rPr>
      <w:rFonts w:ascii="Arial" w:eastAsia="Times New Roman" w:hAnsi="Arial" w:cs="Arial"/>
      <w:lang w:val="pt-BR" w:eastAsia="pt-BR"/>
    </w:rPr>
  </w:style>
  <w:style w:type="paragraph" w:styleId="Recuodecorpodetexto2">
    <w:name w:val="Body Text Indent 2"/>
    <w:basedOn w:val="Normal"/>
    <w:link w:val="Recuodecorpodetexto2Char"/>
    <w:rsid w:val="000A20AC"/>
    <w:pPr>
      <w:widowControl/>
      <w:ind w:firstLine="1701"/>
      <w:jc w:val="both"/>
    </w:pPr>
    <w:rPr>
      <w:rFonts w:ascii="Times New Roman" w:eastAsia="Times New Roman" w:hAnsi="Times New Roman" w:cs="Times New Roman"/>
      <w:sz w:val="28"/>
      <w:szCs w:val="24"/>
      <w:lang w:val="x-none" w:eastAsia="x-none"/>
    </w:rPr>
  </w:style>
  <w:style w:type="character" w:customStyle="1" w:styleId="Recuodecorpodetexto2Char">
    <w:name w:val="Recuo de corpo de texto 2 Char"/>
    <w:basedOn w:val="Fontepargpadro"/>
    <w:link w:val="Recuodecorpodetexto2"/>
    <w:rsid w:val="000A20AC"/>
    <w:rPr>
      <w:rFonts w:ascii="Times New Roman" w:eastAsia="Times New Roman" w:hAnsi="Times New Roman" w:cs="Times New Roman"/>
      <w:sz w:val="28"/>
      <w:szCs w:val="24"/>
      <w:lang w:val="x-none" w:eastAsia="x-none"/>
    </w:rPr>
  </w:style>
  <w:style w:type="character" w:customStyle="1" w:styleId="CorpodetextoChar">
    <w:name w:val="Corpo de texto Char"/>
    <w:link w:val="Corpodetexto"/>
    <w:rsid w:val="000A20AC"/>
    <w:rPr>
      <w:rFonts w:ascii="Cambria" w:eastAsia="Cambria" w:hAnsi="Cambria" w:cs="Cambria"/>
      <w:sz w:val="24"/>
      <w:szCs w:val="24"/>
      <w:lang w:val="pt-PT"/>
    </w:rPr>
  </w:style>
  <w:style w:type="paragraph" w:styleId="Recuodecorpodetexto">
    <w:name w:val="Body Text Indent"/>
    <w:basedOn w:val="Normal"/>
    <w:link w:val="RecuodecorpodetextoChar"/>
    <w:rsid w:val="000A20AC"/>
    <w:pPr>
      <w:widowControl/>
      <w:spacing w:after="120"/>
      <w:ind w:left="283"/>
    </w:pPr>
    <w:rPr>
      <w:rFonts w:ascii="Times New Roman" w:eastAsia="Times New Roman" w:hAnsi="Times New Roman" w:cs="Times New Roman"/>
      <w:sz w:val="24"/>
      <w:szCs w:val="24"/>
      <w:lang w:val="x-none" w:eastAsia="x-none"/>
    </w:rPr>
  </w:style>
  <w:style w:type="character" w:customStyle="1" w:styleId="RecuodecorpodetextoChar">
    <w:name w:val="Recuo de corpo de texto Char"/>
    <w:basedOn w:val="Fontepargpadro"/>
    <w:link w:val="Recuodecorpodetexto"/>
    <w:rsid w:val="000A20AC"/>
    <w:rPr>
      <w:rFonts w:ascii="Times New Roman" w:eastAsia="Times New Roman" w:hAnsi="Times New Roman" w:cs="Times New Roman"/>
      <w:sz w:val="24"/>
      <w:szCs w:val="24"/>
      <w:lang w:val="x-none" w:eastAsia="x-none"/>
    </w:rPr>
  </w:style>
  <w:style w:type="paragraph" w:styleId="TextosemFormatao">
    <w:name w:val="Plain Text"/>
    <w:basedOn w:val="Normal"/>
    <w:link w:val="TextosemFormataoChar"/>
    <w:rsid w:val="000A20AC"/>
    <w:pPr>
      <w:widowControl/>
    </w:pPr>
    <w:rPr>
      <w:rFonts w:ascii="Courier New" w:eastAsia="Times New Roman" w:hAnsi="Courier New" w:cs="Times New Roman"/>
      <w:sz w:val="20"/>
      <w:szCs w:val="20"/>
      <w:lang w:val="pt-BR" w:eastAsia="pt-BR"/>
    </w:rPr>
  </w:style>
  <w:style w:type="character" w:customStyle="1" w:styleId="TextosemFormataoChar">
    <w:name w:val="Texto sem Formatação Char"/>
    <w:basedOn w:val="Fontepargpadro"/>
    <w:link w:val="TextosemFormatao"/>
    <w:rsid w:val="000A20AC"/>
    <w:rPr>
      <w:rFonts w:ascii="Courier New" w:eastAsia="Times New Roman" w:hAnsi="Courier New" w:cs="Times New Roman"/>
      <w:sz w:val="20"/>
      <w:szCs w:val="20"/>
      <w:lang w:val="pt-BR" w:eastAsia="pt-BR"/>
    </w:rPr>
  </w:style>
  <w:style w:type="paragraph" w:styleId="Corpodetexto3">
    <w:name w:val="Body Text 3"/>
    <w:basedOn w:val="Normal"/>
    <w:link w:val="Corpodetexto3Char"/>
    <w:rsid w:val="000A20AC"/>
    <w:pPr>
      <w:widowControl/>
      <w:spacing w:after="120"/>
    </w:pPr>
    <w:rPr>
      <w:rFonts w:ascii="Times New Roman" w:eastAsia="Times New Roman" w:hAnsi="Times New Roman" w:cs="Times New Roman"/>
      <w:sz w:val="16"/>
      <w:szCs w:val="16"/>
      <w:lang w:val="pt-BR" w:eastAsia="pt-BR"/>
    </w:rPr>
  </w:style>
  <w:style w:type="character" w:customStyle="1" w:styleId="Corpodetexto3Char">
    <w:name w:val="Corpo de texto 3 Char"/>
    <w:basedOn w:val="Fontepargpadro"/>
    <w:link w:val="Corpodetexto3"/>
    <w:rsid w:val="000A20AC"/>
    <w:rPr>
      <w:rFonts w:ascii="Times New Roman" w:eastAsia="Times New Roman" w:hAnsi="Times New Roman" w:cs="Times New Roman"/>
      <w:sz w:val="16"/>
      <w:szCs w:val="16"/>
      <w:lang w:val="pt-BR" w:eastAsia="pt-BR"/>
    </w:rPr>
  </w:style>
  <w:style w:type="paragraph" w:styleId="Textoembloco">
    <w:name w:val="Block Text"/>
    <w:basedOn w:val="Normal"/>
    <w:rsid w:val="000A20AC"/>
    <w:pPr>
      <w:widowControl/>
      <w:autoSpaceDE/>
      <w:autoSpaceDN/>
      <w:ind w:left="900" w:right="483"/>
      <w:jc w:val="both"/>
    </w:pPr>
    <w:rPr>
      <w:rFonts w:ascii="Garamond" w:eastAsia="Times New Roman" w:hAnsi="Garamond" w:cs="Times New Roman"/>
      <w:sz w:val="28"/>
      <w:szCs w:val="24"/>
      <w:lang w:val="pt-BR" w:eastAsia="pt-BR"/>
    </w:rPr>
  </w:style>
  <w:style w:type="paragraph" w:styleId="Recuodecorpodetexto3">
    <w:name w:val="Body Text Indent 3"/>
    <w:basedOn w:val="Normal"/>
    <w:link w:val="Recuodecorpodetexto3Char"/>
    <w:rsid w:val="000A20AC"/>
    <w:pPr>
      <w:widowControl/>
      <w:autoSpaceDE/>
      <w:autoSpaceDN/>
      <w:spacing w:after="120"/>
      <w:ind w:left="283"/>
    </w:pPr>
    <w:rPr>
      <w:rFonts w:ascii="Times New Roman" w:eastAsia="Times New Roman" w:hAnsi="Times New Roman" w:cs="Times New Roman"/>
      <w:sz w:val="16"/>
      <w:szCs w:val="16"/>
      <w:lang w:val="pt-BR" w:eastAsia="pt-BR"/>
    </w:rPr>
  </w:style>
  <w:style w:type="character" w:customStyle="1" w:styleId="Recuodecorpodetexto3Char">
    <w:name w:val="Recuo de corpo de texto 3 Char"/>
    <w:basedOn w:val="Fontepargpadro"/>
    <w:link w:val="Recuodecorpodetexto3"/>
    <w:rsid w:val="000A20AC"/>
    <w:rPr>
      <w:rFonts w:ascii="Times New Roman" w:eastAsia="Times New Roman" w:hAnsi="Times New Roman" w:cs="Times New Roman"/>
      <w:sz w:val="16"/>
      <w:szCs w:val="16"/>
      <w:lang w:val="pt-BR" w:eastAsia="pt-BR"/>
    </w:rPr>
  </w:style>
  <w:style w:type="paragraph" w:styleId="Lista">
    <w:name w:val="List"/>
    <w:basedOn w:val="Normal"/>
    <w:rsid w:val="000A20AC"/>
    <w:pPr>
      <w:widowControl/>
      <w:numPr>
        <w:ilvl w:val="6"/>
        <w:numId w:val="1"/>
      </w:numPr>
      <w:autoSpaceDE/>
      <w:autoSpaceDN/>
      <w:spacing w:after="120"/>
      <w:jc w:val="both"/>
    </w:pPr>
    <w:rPr>
      <w:rFonts w:ascii="Arial" w:eastAsia="Times New Roman" w:hAnsi="Arial" w:cs="Times New Roman"/>
      <w:szCs w:val="20"/>
      <w:lang w:val="pt-BR" w:eastAsia="pt-BR"/>
    </w:rPr>
  </w:style>
  <w:style w:type="paragraph" w:customStyle="1" w:styleId="reservado3">
    <w:name w:val="reservado3"/>
    <w:basedOn w:val="Normal"/>
    <w:rsid w:val="000A20AC"/>
    <w:pPr>
      <w:widowControl/>
      <w:tabs>
        <w:tab w:val="left" w:pos="9000"/>
        <w:tab w:val="right" w:pos="9360"/>
      </w:tabs>
      <w:suppressAutoHyphens/>
      <w:autoSpaceDE/>
      <w:autoSpaceDN/>
      <w:jc w:val="both"/>
    </w:pPr>
    <w:rPr>
      <w:rFonts w:ascii="Arial" w:eastAsia="Times New Roman" w:hAnsi="Arial" w:cs="Times New Roman"/>
      <w:sz w:val="24"/>
      <w:szCs w:val="20"/>
      <w:lang w:val="en-US" w:eastAsia="pt-BR"/>
    </w:rPr>
  </w:style>
  <w:style w:type="paragraph" w:styleId="Ttulo">
    <w:name w:val="Title"/>
    <w:basedOn w:val="Normal"/>
    <w:link w:val="TtuloChar"/>
    <w:qFormat/>
    <w:rsid w:val="000A20AC"/>
    <w:pPr>
      <w:widowControl/>
      <w:autoSpaceDE/>
      <w:autoSpaceDN/>
      <w:jc w:val="center"/>
    </w:pPr>
    <w:rPr>
      <w:rFonts w:ascii="Times New Roman" w:eastAsia="Times New Roman" w:hAnsi="Times New Roman" w:cs="Times New Roman"/>
      <w:b/>
      <w:bCs/>
      <w:sz w:val="40"/>
      <w:szCs w:val="24"/>
      <w:lang w:val="pt-BR" w:eastAsia="pt-BR"/>
    </w:rPr>
  </w:style>
  <w:style w:type="character" w:customStyle="1" w:styleId="TtuloChar">
    <w:name w:val="Título Char"/>
    <w:basedOn w:val="Fontepargpadro"/>
    <w:link w:val="Ttulo"/>
    <w:rsid w:val="000A20AC"/>
    <w:rPr>
      <w:rFonts w:ascii="Times New Roman" w:eastAsia="Times New Roman" w:hAnsi="Times New Roman" w:cs="Times New Roman"/>
      <w:b/>
      <w:bCs/>
      <w:sz w:val="40"/>
      <w:szCs w:val="24"/>
      <w:lang w:val="pt-BR" w:eastAsia="pt-BR"/>
    </w:rPr>
  </w:style>
  <w:style w:type="paragraph" w:customStyle="1" w:styleId="PargrafodaLista1">
    <w:name w:val="Parágrafo da Lista1"/>
    <w:basedOn w:val="Normal"/>
    <w:rsid w:val="000A20AC"/>
    <w:pPr>
      <w:widowControl/>
      <w:autoSpaceDE/>
      <w:autoSpaceDN/>
      <w:ind w:left="720"/>
      <w:jc w:val="both"/>
    </w:pPr>
    <w:rPr>
      <w:rFonts w:eastAsia="Times New Roman" w:cs="Times New Roman"/>
      <w:lang w:val="en-US"/>
    </w:rPr>
  </w:style>
  <w:style w:type="paragraph" w:styleId="Subttulo">
    <w:name w:val="Subtitle"/>
    <w:basedOn w:val="Normal"/>
    <w:link w:val="SubttuloChar"/>
    <w:qFormat/>
    <w:rsid w:val="000A20AC"/>
    <w:pPr>
      <w:widowControl/>
      <w:autoSpaceDE/>
      <w:autoSpaceDN/>
      <w:jc w:val="center"/>
    </w:pPr>
    <w:rPr>
      <w:rFonts w:ascii="Times New Roman" w:eastAsia="Times New Roman" w:hAnsi="Times New Roman" w:cs="Times New Roman"/>
      <w:sz w:val="28"/>
      <w:szCs w:val="20"/>
      <w:lang w:val="pt-BR" w:eastAsia="pt-BR"/>
    </w:rPr>
  </w:style>
  <w:style w:type="character" w:customStyle="1" w:styleId="SubttuloChar">
    <w:name w:val="Subtítulo Char"/>
    <w:basedOn w:val="Fontepargpadro"/>
    <w:link w:val="Subttulo"/>
    <w:rsid w:val="000A20AC"/>
    <w:rPr>
      <w:rFonts w:ascii="Times New Roman" w:eastAsia="Times New Roman" w:hAnsi="Times New Roman" w:cs="Times New Roman"/>
      <w:sz w:val="28"/>
      <w:szCs w:val="20"/>
      <w:lang w:val="pt-BR" w:eastAsia="pt-BR"/>
    </w:rPr>
  </w:style>
  <w:style w:type="paragraph" w:styleId="Corpodetexto2">
    <w:name w:val="Body Text 2"/>
    <w:basedOn w:val="Normal"/>
    <w:link w:val="Corpodetexto2Char"/>
    <w:rsid w:val="000A20AC"/>
    <w:pPr>
      <w:widowControl/>
      <w:spacing w:after="120" w:line="480" w:lineRule="auto"/>
    </w:pPr>
    <w:rPr>
      <w:rFonts w:ascii="Times New Roman" w:eastAsia="Times New Roman" w:hAnsi="Times New Roman" w:cs="Times New Roman"/>
      <w:sz w:val="20"/>
      <w:szCs w:val="20"/>
      <w:lang w:val="pt-BR" w:eastAsia="pt-BR"/>
    </w:rPr>
  </w:style>
  <w:style w:type="character" w:customStyle="1" w:styleId="Corpodetexto2Char">
    <w:name w:val="Corpo de texto 2 Char"/>
    <w:basedOn w:val="Fontepargpadro"/>
    <w:link w:val="Corpodetexto2"/>
    <w:rsid w:val="000A20AC"/>
    <w:rPr>
      <w:rFonts w:ascii="Times New Roman" w:eastAsia="Times New Roman" w:hAnsi="Times New Roman" w:cs="Times New Roman"/>
      <w:sz w:val="20"/>
      <w:szCs w:val="20"/>
      <w:lang w:val="pt-BR" w:eastAsia="pt-BR"/>
    </w:rPr>
  </w:style>
  <w:style w:type="paragraph" w:styleId="Assuntodocomentrio">
    <w:name w:val="annotation subject"/>
    <w:basedOn w:val="Textodecomentrio"/>
    <w:next w:val="Textodecomentrio"/>
    <w:link w:val="AssuntodocomentrioChar"/>
    <w:semiHidden/>
    <w:unhideWhenUsed/>
    <w:rsid w:val="000A20AC"/>
    <w:rPr>
      <w:b/>
      <w:bCs/>
    </w:rPr>
  </w:style>
  <w:style w:type="character" w:customStyle="1" w:styleId="AssuntodocomentrioChar">
    <w:name w:val="Assunto do comentário Char"/>
    <w:basedOn w:val="TextodecomentrioChar"/>
    <w:link w:val="Assuntodocomentrio"/>
    <w:semiHidden/>
    <w:rsid w:val="000A20AC"/>
    <w:rPr>
      <w:rFonts w:ascii="Times New Roman" w:eastAsia="Times New Roman" w:hAnsi="Times New Roman" w:cs="Times New Roman"/>
      <w:b/>
      <w:bCs/>
      <w:sz w:val="20"/>
      <w:szCs w:val="20"/>
      <w:lang w:val="pt-BR" w:eastAsia="pt-BR"/>
    </w:rPr>
  </w:style>
  <w:style w:type="character" w:customStyle="1" w:styleId="fontstyle01">
    <w:name w:val="fontstyle01"/>
    <w:rsid w:val="00CB4FFA"/>
    <w:rPr>
      <w:rFonts w:ascii="TrebuchetMS" w:hAnsi="TrebuchetMS"/>
      <w:color w:val="000000"/>
      <w:sz w:val="22"/>
    </w:rPr>
  </w:style>
  <w:style w:type="character" w:customStyle="1" w:styleId="CharChar4">
    <w:name w:val="Char Char4"/>
    <w:rsid w:val="006556B5"/>
    <w:rPr>
      <w:sz w:val="28"/>
      <w:szCs w:val="24"/>
    </w:rPr>
  </w:style>
  <w:style w:type="character" w:styleId="HiperlinkVisitado">
    <w:name w:val="FollowedHyperlink"/>
    <w:uiPriority w:val="99"/>
    <w:rsid w:val="006556B5"/>
    <w:rPr>
      <w:color w:val="800080"/>
      <w:u w:val="single"/>
    </w:rPr>
  </w:style>
  <w:style w:type="paragraph" w:customStyle="1" w:styleId="xl65">
    <w:name w:val="xl65"/>
    <w:basedOn w:val="Normal"/>
    <w:rsid w:val="006556B5"/>
    <w:pPr>
      <w:widowControl/>
      <w:pBdr>
        <w:top w:val="single" w:sz="4" w:space="0" w:color="auto"/>
        <w:left w:val="single" w:sz="4" w:space="0" w:color="auto"/>
        <w:bottom w:val="single" w:sz="4" w:space="0" w:color="auto"/>
        <w:right w:val="single" w:sz="4" w:space="0" w:color="auto"/>
      </w:pBdr>
      <w:shd w:val="clear" w:color="auto" w:fill="FF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66">
    <w:name w:val="xl66"/>
    <w:basedOn w:val="Normal"/>
    <w:rsid w:val="006556B5"/>
    <w:pPr>
      <w:widowControl/>
      <w:pBdr>
        <w:top w:val="single" w:sz="4" w:space="0" w:color="auto"/>
        <w:left w:val="single" w:sz="4" w:space="0" w:color="auto"/>
        <w:bottom w:val="single" w:sz="4" w:space="0" w:color="auto"/>
        <w:right w:val="single" w:sz="4" w:space="0" w:color="auto"/>
      </w:pBdr>
      <w:shd w:val="clear" w:color="auto" w:fill="FF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67">
    <w:name w:val="xl67"/>
    <w:basedOn w:val="Normal"/>
    <w:rsid w:val="006556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68">
    <w:name w:val="xl68"/>
    <w:basedOn w:val="Normal"/>
    <w:rsid w:val="006556B5"/>
    <w:pPr>
      <w:widowControl/>
      <w:pBdr>
        <w:top w:val="single" w:sz="4" w:space="0" w:color="auto"/>
        <w:left w:val="single" w:sz="4" w:space="0" w:color="auto"/>
        <w:bottom w:val="single" w:sz="4" w:space="0" w:color="auto"/>
        <w:right w:val="single" w:sz="4" w:space="0" w:color="auto"/>
      </w:pBdr>
      <w:shd w:val="clear" w:color="auto" w:fill="FFFFFF"/>
      <w:autoSpaceDE/>
      <w:autoSpaceDN/>
      <w:spacing w:before="100" w:beforeAutospacing="1" w:after="100" w:afterAutospacing="1"/>
      <w:jc w:val="right"/>
      <w:textAlignment w:val="center"/>
    </w:pPr>
    <w:rPr>
      <w:rFonts w:ascii="Times New Roman" w:eastAsia="Times New Roman" w:hAnsi="Times New Roman" w:cs="Times New Roman"/>
      <w:sz w:val="24"/>
      <w:szCs w:val="24"/>
      <w:lang w:val="pt-BR" w:eastAsia="pt-BR"/>
    </w:rPr>
  </w:style>
  <w:style w:type="paragraph" w:customStyle="1" w:styleId="xl69">
    <w:name w:val="xl69"/>
    <w:basedOn w:val="Normal"/>
    <w:rsid w:val="006556B5"/>
    <w:pPr>
      <w:widowControl/>
      <w:pBdr>
        <w:top w:val="single" w:sz="4" w:space="0" w:color="auto"/>
        <w:left w:val="single" w:sz="4" w:space="0" w:color="auto"/>
        <w:bottom w:val="single" w:sz="4" w:space="0" w:color="auto"/>
        <w:right w:val="single" w:sz="4" w:space="0" w:color="auto"/>
      </w:pBdr>
      <w:shd w:val="clear" w:color="auto" w:fill="FFFFFF"/>
      <w:autoSpaceDE/>
      <w:autoSpaceDN/>
      <w:spacing w:before="100" w:beforeAutospacing="1" w:after="100" w:afterAutospacing="1"/>
      <w:jc w:val="both"/>
      <w:textAlignment w:val="center"/>
    </w:pPr>
    <w:rPr>
      <w:rFonts w:ascii="Times New Roman" w:eastAsia="Times New Roman" w:hAnsi="Times New Roman" w:cs="Times New Roman"/>
      <w:sz w:val="24"/>
      <w:szCs w:val="24"/>
      <w:lang w:val="pt-BR" w:eastAsia="pt-BR"/>
    </w:rPr>
  </w:style>
  <w:style w:type="paragraph" w:customStyle="1" w:styleId="xl70">
    <w:name w:val="xl70"/>
    <w:basedOn w:val="Normal"/>
    <w:rsid w:val="006556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center"/>
    </w:pPr>
    <w:rPr>
      <w:rFonts w:ascii="Times New Roman" w:eastAsia="Times New Roman" w:hAnsi="Times New Roman" w:cs="Times New Roman"/>
      <w:sz w:val="24"/>
      <w:szCs w:val="24"/>
      <w:lang w:val="pt-BR" w:eastAsia="pt-BR"/>
    </w:rPr>
  </w:style>
  <w:style w:type="paragraph" w:customStyle="1" w:styleId="xl71">
    <w:name w:val="xl71"/>
    <w:basedOn w:val="Normal"/>
    <w:rsid w:val="006556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center"/>
    </w:pPr>
    <w:rPr>
      <w:rFonts w:ascii="Times New Roman" w:eastAsia="Times New Roman" w:hAnsi="Times New Roman" w:cs="Times New Roman"/>
      <w:sz w:val="24"/>
      <w:szCs w:val="24"/>
      <w:lang w:val="pt-BR" w:eastAsia="pt-BR"/>
    </w:rPr>
  </w:style>
  <w:style w:type="paragraph" w:customStyle="1" w:styleId="xl72">
    <w:name w:val="xl72"/>
    <w:basedOn w:val="Normal"/>
    <w:rsid w:val="006556B5"/>
    <w:pPr>
      <w:widowControl/>
      <w:pBdr>
        <w:top w:val="single" w:sz="4" w:space="0" w:color="auto"/>
        <w:left w:val="single" w:sz="4" w:space="0" w:color="auto"/>
        <w:bottom w:val="single" w:sz="4" w:space="0" w:color="auto"/>
        <w:right w:val="single" w:sz="4" w:space="0" w:color="auto"/>
      </w:pBdr>
      <w:shd w:val="clear" w:color="auto" w:fill="FFFFFF"/>
      <w:autoSpaceDE/>
      <w:autoSpaceDN/>
      <w:spacing w:before="100" w:beforeAutospacing="1" w:after="100" w:afterAutospacing="1"/>
      <w:jc w:val="right"/>
      <w:textAlignment w:val="center"/>
    </w:pPr>
    <w:rPr>
      <w:rFonts w:ascii="Times New Roman" w:eastAsia="Times New Roman" w:hAnsi="Times New Roman" w:cs="Times New Roman"/>
      <w:color w:val="FF0000"/>
      <w:sz w:val="24"/>
      <w:szCs w:val="24"/>
      <w:lang w:val="pt-BR" w:eastAsia="pt-BR"/>
    </w:rPr>
  </w:style>
  <w:style w:type="paragraph" w:customStyle="1" w:styleId="xl73">
    <w:name w:val="xl73"/>
    <w:basedOn w:val="Normal"/>
    <w:rsid w:val="006556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color w:val="FF0000"/>
      <w:sz w:val="24"/>
      <w:szCs w:val="24"/>
      <w:lang w:val="pt-BR" w:eastAsia="pt-BR"/>
    </w:rPr>
  </w:style>
  <w:style w:type="paragraph" w:customStyle="1" w:styleId="xl74">
    <w:name w:val="xl74"/>
    <w:basedOn w:val="Normal"/>
    <w:rsid w:val="006556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center"/>
    </w:pPr>
    <w:rPr>
      <w:rFonts w:ascii="Times New Roman" w:eastAsia="Times New Roman" w:hAnsi="Times New Roman" w:cs="Times New Roman"/>
      <w:color w:val="FF0000"/>
      <w:sz w:val="24"/>
      <w:szCs w:val="24"/>
      <w:lang w:val="pt-BR" w:eastAsia="pt-BR"/>
    </w:rPr>
  </w:style>
  <w:style w:type="character" w:customStyle="1" w:styleId="TtuloChar1">
    <w:name w:val="Título Char1"/>
    <w:rsid w:val="006556B5"/>
    <w:rPr>
      <w:b/>
      <w:bCs/>
      <w:sz w:val="40"/>
      <w:szCs w:val="24"/>
      <w:lang w:val="pt-BR" w:eastAsia="pt-BR" w:bidi="ar-SA"/>
    </w:rPr>
  </w:style>
  <w:style w:type="paragraph" w:customStyle="1" w:styleId="ParagraphStyle">
    <w:name w:val="Paragraph Style"/>
    <w:uiPriority w:val="99"/>
    <w:rsid w:val="006556B5"/>
    <w:pPr>
      <w:adjustRightInd w:val="0"/>
    </w:pPr>
    <w:rPr>
      <w:rFonts w:ascii="Arial" w:eastAsia="Times New Roman" w:hAnsi="Arial" w:cs="Times New Roman"/>
      <w:sz w:val="24"/>
      <w:szCs w:val="24"/>
      <w:lang w:val="pt-BR" w:eastAsia="pt-BR"/>
    </w:rPr>
  </w:style>
  <w:style w:type="paragraph" w:customStyle="1" w:styleId="Centered">
    <w:name w:val="Centered"/>
    <w:uiPriority w:val="99"/>
    <w:rsid w:val="006556B5"/>
    <w:pPr>
      <w:adjustRightInd w:val="0"/>
      <w:jc w:val="center"/>
    </w:pPr>
    <w:rPr>
      <w:rFonts w:ascii="Arial" w:eastAsia="Times New Roman" w:hAnsi="Arial" w:cs="Times New Roman"/>
      <w:sz w:val="24"/>
      <w:szCs w:val="24"/>
      <w:lang w:val="pt-BR" w:eastAsia="pt-BR"/>
    </w:rPr>
  </w:style>
  <w:style w:type="paragraph" w:customStyle="1" w:styleId="font5">
    <w:name w:val="font5"/>
    <w:basedOn w:val="Normal"/>
    <w:rsid w:val="006556B5"/>
    <w:pPr>
      <w:widowControl/>
      <w:autoSpaceDE/>
      <w:autoSpaceDN/>
      <w:spacing w:before="100" w:beforeAutospacing="1" w:after="100" w:afterAutospacing="1"/>
    </w:pPr>
    <w:rPr>
      <w:rFonts w:eastAsia="Times New Roman" w:cs="Times New Roman"/>
      <w:color w:val="000000"/>
      <w:sz w:val="24"/>
      <w:szCs w:val="24"/>
      <w:lang w:val="pt-BR" w:eastAsia="pt-BR"/>
    </w:rPr>
  </w:style>
  <w:style w:type="paragraph" w:customStyle="1" w:styleId="font6">
    <w:name w:val="font6"/>
    <w:basedOn w:val="Normal"/>
    <w:rsid w:val="006556B5"/>
    <w:pPr>
      <w:widowControl/>
      <w:autoSpaceDE/>
      <w:autoSpaceDN/>
      <w:spacing w:before="100" w:beforeAutospacing="1" w:after="100" w:afterAutospacing="1"/>
    </w:pPr>
    <w:rPr>
      <w:rFonts w:eastAsia="Times New Roman" w:cs="Times New Roman"/>
      <w:color w:val="000000"/>
      <w:sz w:val="24"/>
      <w:szCs w:val="24"/>
      <w:lang w:val="pt-BR" w:eastAsia="pt-BR"/>
    </w:rPr>
  </w:style>
  <w:style w:type="paragraph" w:customStyle="1" w:styleId="font7">
    <w:name w:val="font7"/>
    <w:basedOn w:val="Normal"/>
    <w:rsid w:val="006556B5"/>
    <w:pPr>
      <w:widowControl/>
      <w:autoSpaceDE/>
      <w:autoSpaceDN/>
      <w:spacing w:before="100" w:beforeAutospacing="1" w:after="100" w:afterAutospacing="1"/>
    </w:pPr>
    <w:rPr>
      <w:rFonts w:eastAsia="Times New Roman" w:cs="Times New Roman"/>
      <w:b/>
      <w:bCs/>
      <w:color w:val="000000"/>
      <w:sz w:val="24"/>
      <w:szCs w:val="24"/>
      <w:lang w:val="pt-BR" w:eastAsia="pt-BR"/>
    </w:rPr>
  </w:style>
  <w:style w:type="paragraph" w:customStyle="1" w:styleId="font8">
    <w:name w:val="font8"/>
    <w:basedOn w:val="Normal"/>
    <w:rsid w:val="006556B5"/>
    <w:pPr>
      <w:widowControl/>
      <w:autoSpaceDE/>
      <w:autoSpaceDN/>
      <w:spacing w:before="100" w:beforeAutospacing="1" w:after="100" w:afterAutospacing="1"/>
    </w:pPr>
    <w:rPr>
      <w:rFonts w:eastAsia="Times New Roman" w:cs="Times New Roman"/>
      <w:color w:val="000000"/>
      <w:sz w:val="24"/>
      <w:szCs w:val="24"/>
      <w:lang w:val="pt-BR" w:eastAsia="pt-BR"/>
    </w:rPr>
  </w:style>
  <w:style w:type="paragraph" w:customStyle="1" w:styleId="font9">
    <w:name w:val="font9"/>
    <w:basedOn w:val="Normal"/>
    <w:rsid w:val="006556B5"/>
    <w:pPr>
      <w:widowControl/>
      <w:autoSpaceDE/>
      <w:autoSpaceDN/>
      <w:spacing w:before="100" w:beforeAutospacing="1" w:after="100" w:afterAutospacing="1"/>
    </w:pPr>
    <w:rPr>
      <w:rFonts w:eastAsia="Times New Roman" w:cs="Times New Roman"/>
      <w:color w:val="000000"/>
      <w:sz w:val="24"/>
      <w:szCs w:val="24"/>
      <w:lang w:val="pt-BR" w:eastAsia="pt-BR"/>
    </w:rPr>
  </w:style>
  <w:style w:type="paragraph" w:customStyle="1" w:styleId="xl63">
    <w:name w:val="xl63"/>
    <w:basedOn w:val="Normal"/>
    <w:rsid w:val="006556B5"/>
    <w:pPr>
      <w:widowControl/>
      <w:autoSpaceDE/>
      <w:autoSpaceDN/>
      <w:spacing w:before="100" w:beforeAutospacing="1" w:after="100" w:afterAutospacing="1"/>
      <w:textAlignment w:val="center"/>
    </w:pPr>
    <w:rPr>
      <w:rFonts w:eastAsia="Times New Roman" w:cs="Times New Roman"/>
      <w:b/>
      <w:bCs/>
      <w:sz w:val="24"/>
      <w:szCs w:val="24"/>
      <w:u w:val="single"/>
      <w:lang w:val="pt-BR" w:eastAsia="pt-BR"/>
    </w:rPr>
  </w:style>
  <w:style w:type="paragraph" w:customStyle="1" w:styleId="xl64">
    <w:name w:val="xl64"/>
    <w:basedOn w:val="Normal"/>
    <w:rsid w:val="006556B5"/>
    <w:pPr>
      <w:widowControl/>
      <w:autoSpaceDE/>
      <w:autoSpaceDN/>
      <w:spacing w:before="100" w:beforeAutospacing="1" w:after="100" w:afterAutospacing="1"/>
    </w:pPr>
    <w:rPr>
      <w:rFonts w:eastAsia="Times New Roman" w:cs="Times New Roman"/>
      <w:sz w:val="24"/>
      <w:szCs w:val="24"/>
      <w:lang w:val="pt-BR" w:eastAsia="pt-BR"/>
    </w:rPr>
  </w:style>
  <w:style w:type="paragraph" w:customStyle="1" w:styleId="xl75">
    <w:name w:val="xl75"/>
    <w:basedOn w:val="Normal"/>
    <w:rsid w:val="006556B5"/>
    <w:pPr>
      <w:widowControl/>
      <w:pBdr>
        <w:bottom w:val="single" w:sz="8" w:space="0" w:color="auto"/>
        <w:right w:val="single" w:sz="8" w:space="0" w:color="auto"/>
      </w:pBdr>
      <w:autoSpaceDE/>
      <w:autoSpaceDN/>
      <w:spacing w:before="100" w:beforeAutospacing="1" w:after="100" w:afterAutospacing="1"/>
      <w:jc w:val="both"/>
      <w:textAlignment w:val="center"/>
    </w:pPr>
    <w:rPr>
      <w:rFonts w:eastAsia="Times New Roman" w:cs="Times New Roman"/>
      <w:color w:val="000000"/>
      <w:sz w:val="24"/>
      <w:szCs w:val="24"/>
      <w:lang w:val="pt-BR" w:eastAsia="pt-BR"/>
    </w:rPr>
  </w:style>
  <w:style w:type="paragraph" w:customStyle="1" w:styleId="xl76">
    <w:name w:val="xl76"/>
    <w:basedOn w:val="Normal"/>
    <w:rsid w:val="006556B5"/>
    <w:pPr>
      <w:widowControl/>
      <w:autoSpaceDE/>
      <w:autoSpaceDN/>
      <w:spacing w:before="100" w:beforeAutospacing="1" w:after="100" w:afterAutospacing="1"/>
      <w:textAlignment w:val="center"/>
    </w:pPr>
    <w:rPr>
      <w:rFonts w:eastAsia="Times New Roman" w:cs="Times New Roman"/>
      <w:b/>
      <w:bCs/>
      <w:color w:val="000000"/>
      <w:sz w:val="24"/>
      <w:szCs w:val="24"/>
      <w:u w:val="single"/>
      <w:lang w:val="pt-BR" w:eastAsia="pt-BR"/>
    </w:rPr>
  </w:style>
  <w:style w:type="paragraph" w:customStyle="1" w:styleId="xl77">
    <w:name w:val="xl77"/>
    <w:basedOn w:val="Normal"/>
    <w:rsid w:val="006556B5"/>
    <w:pPr>
      <w:widowControl/>
      <w:pBdr>
        <w:top w:val="single" w:sz="8" w:space="0" w:color="auto"/>
        <w:left w:val="single" w:sz="8" w:space="0" w:color="auto"/>
        <w:bottom w:val="single" w:sz="8"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s="Times New Roman"/>
      <w:color w:val="000000"/>
      <w:sz w:val="24"/>
      <w:szCs w:val="24"/>
      <w:lang w:val="pt-BR" w:eastAsia="pt-BR"/>
    </w:rPr>
  </w:style>
  <w:style w:type="paragraph" w:customStyle="1" w:styleId="xl78">
    <w:name w:val="xl78"/>
    <w:basedOn w:val="Normal"/>
    <w:rsid w:val="006556B5"/>
    <w:pPr>
      <w:widowControl/>
      <w:pBdr>
        <w:top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eastAsia="Times New Roman" w:cs="Times New Roman"/>
      <w:sz w:val="24"/>
      <w:szCs w:val="24"/>
      <w:lang w:val="pt-BR" w:eastAsia="pt-BR"/>
    </w:rPr>
  </w:style>
  <w:style w:type="paragraph" w:customStyle="1" w:styleId="xl79">
    <w:name w:val="xl79"/>
    <w:basedOn w:val="Normal"/>
    <w:rsid w:val="006556B5"/>
    <w:pPr>
      <w:widowControl/>
      <w:pBdr>
        <w:top w:val="single" w:sz="8" w:space="0" w:color="auto"/>
        <w:bottom w:val="single" w:sz="8" w:space="0" w:color="auto"/>
        <w:right w:val="single" w:sz="8" w:space="0" w:color="auto"/>
      </w:pBdr>
      <w:autoSpaceDE/>
      <w:autoSpaceDN/>
      <w:spacing w:before="100" w:beforeAutospacing="1" w:after="100" w:afterAutospacing="1"/>
      <w:jc w:val="both"/>
      <w:textAlignment w:val="center"/>
    </w:pPr>
    <w:rPr>
      <w:rFonts w:eastAsia="Times New Roman" w:cs="Times New Roman"/>
      <w:sz w:val="24"/>
      <w:szCs w:val="24"/>
      <w:lang w:val="pt-BR" w:eastAsia="pt-BR"/>
    </w:rPr>
  </w:style>
  <w:style w:type="paragraph" w:customStyle="1" w:styleId="xl80">
    <w:name w:val="xl80"/>
    <w:basedOn w:val="Normal"/>
    <w:rsid w:val="006556B5"/>
    <w:pPr>
      <w:widowControl/>
      <w:pBdr>
        <w:top w:val="single" w:sz="8" w:space="0" w:color="auto"/>
        <w:bottom w:val="single" w:sz="8" w:space="0" w:color="auto"/>
        <w:right w:val="single" w:sz="8" w:space="0" w:color="auto"/>
      </w:pBdr>
      <w:shd w:val="clear" w:color="000000" w:fill="FFFFFF"/>
      <w:autoSpaceDE/>
      <w:autoSpaceDN/>
      <w:spacing w:before="100" w:beforeAutospacing="1" w:after="100" w:afterAutospacing="1"/>
      <w:jc w:val="right"/>
      <w:textAlignment w:val="center"/>
    </w:pPr>
    <w:rPr>
      <w:rFonts w:eastAsia="Times New Roman" w:cs="Times New Roman"/>
      <w:color w:val="000000"/>
      <w:sz w:val="24"/>
      <w:szCs w:val="24"/>
      <w:lang w:val="pt-BR" w:eastAsia="pt-BR"/>
    </w:rPr>
  </w:style>
  <w:style w:type="paragraph" w:customStyle="1" w:styleId="xl81">
    <w:name w:val="xl81"/>
    <w:basedOn w:val="Normal"/>
    <w:rsid w:val="006556B5"/>
    <w:pPr>
      <w:widowControl/>
      <w:pBdr>
        <w:top w:val="single" w:sz="8" w:space="0" w:color="auto"/>
        <w:bottom w:val="single" w:sz="8" w:space="0" w:color="auto"/>
        <w:right w:val="single" w:sz="8" w:space="0" w:color="auto"/>
      </w:pBdr>
      <w:autoSpaceDE/>
      <w:autoSpaceDN/>
      <w:spacing w:before="100" w:beforeAutospacing="1" w:after="100" w:afterAutospacing="1"/>
      <w:jc w:val="right"/>
      <w:textAlignment w:val="center"/>
    </w:pPr>
    <w:rPr>
      <w:rFonts w:eastAsia="Times New Roman" w:cs="Times New Roman"/>
      <w:color w:val="000000"/>
      <w:sz w:val="24"/>
      <w:szCs w:val="24"/>
      <w:lang w:val="pt-BR" w:eastAsia="pt-BR"/>
    </w:rPr>
  </w:style>
  <w:style w:type="paragraph" w:customStyle="1" w:styleId="xl82">
    <w:name w:val="xl82"/>
    <w:basedOn w:val="Normal"/>
    <w:rsid w:val="006556B5"/>
    <w:pPr>
      <w:widowControl/>
      <w:pBdr>
        <w:left w:val="single" w:sz="8" w:space="0" w:color="auto"/>
        <w:bottom w:val="single" w:sz="8"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s="Times New Roman"/>
      <w:color w:val="000000"/>
      <w:sz w:val="24"/>
      <w:szCs w:val="24"/>
      <w:lang w:val="pt-BR" w:eastAsia="pt-BR"/>
    </w:rPr>
  </w:style>
  <w:style w:type="paragraph" w:customStyle="1" w:styleId="xl83">
    <w:name w:val="xl83"/>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jc w:val="right"/>
      <w:textAlignment w:val="center"/>
    </w:pPr>
    <w:rPr>
      <w:rFonts w:eastAsia="Times New Roman" w:cs="Times New Roman"/>
      <w:color w:val="000000"/>
      <w:sz w:val="24"/>
      <w:szCs w:val="24"/>
      <w:lang w:val="pt-BR" w:eastAsia="pt-BR"/>
    </w:rPr>
  </w:style>
  <w:style w:type="paragraph" w:customStyle="1" w:styleId="xl84">
    <w:name w:val="xl84"/>
    <w:basedOn w:val="Normal"/>
    <w:rsid w:val="006556B5"/>
    <w:pPr>
      <w:widowControl/>
      <w:pBdr>
        <w:top w:val="single" w:sz="8" w:space="0" w:color="auto"/>
        <w:bottom w:val="single" w:sz="8" w:space="0" w:color="auto"/>
        <w:right w:val="single" w:sz="8" w:space="0" w:color="auto"/>
      </w:pBdr>
      <w:shd w:val="clear" w:color="000000" w:fill="FFFFFF"/>
      <w:autoSpaceDE/>
      <w:autoSpaceDN/>
      <w:spacing w:before="100" w:beforeAutospacing="1" w:after="100" w:afterAutospacing="1"/>
      <w:jc w:val="both"/>
      <w:textAlignment w:val="center"/>
    </w:pPr>
    <w:rPr>
      <w:rFonts w:eastAsia="Times New Roman" w:cs="Times New Roman"/>
      <w:color w:val="000000"/>
      <w:sz w:val="24"/>
      <w:szCs w:val="24"/>
      <w:lang w:val="pt-BR" w:eastAsia="pt-BR"/>
    </w:rPr>
  </w:style>
  <w:style w:type="paragraph" w:customStyle="1" w:styleId="xl85">
    <w:name w:val="xl85"/>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jc w:val="both"/>
      <w:textAlignment w:val="center"/>
    </w:pPr>
    <w:rPr>
      <w:rFonts w:eastAsia="Times New Roman" w:cs="Times New Roman"/>
      <w:color w:val="000000"/>
      <w:sz w:val="24"/>
      <w:szCs w:val="24"/>
      <w:lang w:val="pt-BR" w:eastAsia="pt-BR"/>
    </w:rPr>
  </w:style>
  <w:style w:type="paragraph" w:customStyle="1" w:styleId="xl86">
    <w:name w:val="xl86"/>
    <w:basedOn w:val="Normal"/>
    <w:rsid w:val="006556B5"/>
    <w:pPr>
      <w:widowControl/>
      <w:pBdr>
        <w:left w:val="single" w:sz="8" w:space="0" w:color="auto"/>
        <w:bottom w:val="single" w:sz="8"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s="Times New Roman"/>
      <w:sz w:val="24"/>
      <w:szCs w:val="24"/>
      <w:lang w:val="pt-BR" w:eastAsia="pt-BR"/>
    </w:rPr>
  </w:style>
  <w:style w:type="paragraph" w:customStyle="1" w:styleId="xl87">
    <w:name w:val="xl87"/>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s="Times New Roman"/>
      <w:sz w:val="24"/>
      <w:szCs w:val="24"/>
      <w:lang w:val="pt-BR" w:eastAsia="pt-BR"/>
    </w:rPr>
  </w:style>
  <w:style w:type="paragraph" w:customStyle="1" w:styleId="xl88">
    <w:name w:val="xl88"/>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jc w:val="both"/>
      <w:textAlignment w:val="center"/>
    </w:pPr>
    <w:rPr>
      <w:rFonts w:eastAsia="Times New Roman" w:cs="Times New Roman"/>
      <w:sz w:val="24"/>
      <w:szCs w:val="24"/>
      <w:lang w:val="pt-BR" w:eastAsia="pt-BR"/>
    </w:rPr>
  </w:style>
  <w:style w:type="paragraph" w:customStyle="1" w:styleId="xl89">
    <w:name w:val="xl89"/>
    <w:basedOn w:val="Normal"/>
    <w:rsid w:val="006556B5"/>
    <w:pPr>
      <w:widowControl/>
      <w:pBdr>
        <w:bottom w:val="single" w:sz="8" w:space="0" w:color="auto"/>
        <w:right w:val="single" w:sz="8" w:space="0" w:color="auto"/>
      </w:pBdr>
      <w:autoSpaceDE/>
      <w:autoSpaceDN/>
      <w:spacing w:before="100" w:beforeAutospacing="1" w:after="100" w:afterAutospacing="1"/>
      <w:jc w:val="center"/>
      <w:textAlignment w:val="center"/>
    </w:pPr>
    <w:rPr>
      <w:rFonts w:eastAsia="Times New Roman" w:cs="Times New Roman"/>
      <w:sz w:val="24"/>
      <w:szCs w:val="24"/>
      <w:lang w:val="pt-BR" w:eastAsia="pt-BR"/>
    </w:rPr>
  </w:style>
  <w:style w:type="paragraph" w:customStyle="1" w:styleId="xl90">
    <w:name w:val="xl90"/>
    <w:basedOn w:val="Normal"/>
    <w:rsid w:val="006556B5"/>
    <w:pPr>
      <w:widowControl/>
      <w:pBdr>
        <w:top w:val="single" w:sz="8" w:space="0" w:color="auto"/>
        <w:bottom w:val="single" w:sz="8" w:space="0" w:color="auto"/>
        <w:right w:val="single" w:sz="8" w:space="0" w:color="auto"/>
      </w:pBdr>
      <w:shd w:val="clear" w:color="000000" w:fill="FFFFFF"/>
      <w:autoSpaceDE/>
      <w:autoSpaceDN/>
      <w:spacing w:before="100" w:beforeAutospacing="1" w:after="100" w:afterAutospacing="1"/>
      <w:textAlignment w:val="center"/>
    </w:pPr>
    <w:rPr>
      <w:rFonts w:eastAsia="Times New Roman" w:cs="Times New Roman"/>
      <w:color w:val="000000"/>
      <w:sz w:val="24"/>
      <w:szCs w:val="24"/>
      <w:lang w:val="pt-BR" w:eastAsia="pt-BR"/>
    </w:rPr>
  </w:style>
  <w:style w:type="paragraph" w:customStyle="1" w:styleId="xl91">
    <w:name w:val="xl91"/>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textAlignment w:val="center"/>
    </w:pPr>
    <w:rPr>
      <w:rFonts w:eastAsia="Times New Roman" w:cs="Times New Roman"/>
      <w:color w:val="000000"/>
      <w:sz w:val="24"/>
      <w:szCs w:val="24"/>
      <w:lang w:val="pt-BR" w:eastAsia="pt-BR"/>
    </w:rPr>
  </w:style>
  <w:style w:type="paragraph" w:customStyle="1" w:styleId="xl92">
    <w:name w:val="xl92"/>
    <w:basedOn w:val="Normal"/>
    <w:rsid w:val="006556B5"/>
    <w:pPr>
      <w:widowControl/>
      <w:pBdr>
        <w:right w:val="single" w:sz="8" w:space="0" w:color="auto"/>
      </w:pBdr>
      <w:shd w:val="clear" w:color="000000" w:fill="FFFFFF"/>
      <w:autoSpaceDE/>
      <w:autoSpaceDN/>
      <w:spacing w:before="100" w:beforeAutospacing="1" w:after="100" w:afterAutospacing="1"/>
      <w:textAlignment w:val="center"/>
    </w:pPr>
    <w:rPr>
      <w:rFonts w:eastAsia="Times New Roman" w:cs="Times New Roman"/>
      <w:color w:val="000000"/>
      <w:sz w:val="24"/>
      <w:szCs w:val="24"/>
      <w:lang w:val="pt-BR" w:eastAsia="pt-BR"/>
    </w:rPr>
  </w:style>
  <w:style w:type="paragraph" w:customStyle="1" w:styleId="xl93">
    <w:name w:val="xl93"/>
    <w:basedOn w:val="Normal"/>
    <w:rsid w:val="006556B5"/>
    <w:pPr>
      <w:widowControl/>
      <w:pBdr>
        <w:top w:val="single" w:sz="8" w:space="0" w:color="auto"/>
        <w:bottom w:val="single" w:sz="8"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s="Times New Roman"/>
      <w:color w:val="000000"/>
      <w:sz w:val="24"/>
      <w:szCs w:val="24"/>
      <w:lang w:val="pt-BR" w:eastAsia="pt-BR"/>
    </w:rPr>
  </w:style>
  <w:style w:type="paragraph" w:customStyle="1" w:styleId="xl94">
    <w:name w:val="xl94"/>
    <w:basedOn w:val="Normal"/>
    <w:rsid w:val="006556B5"/>
    <w:pPr>
      <w:widowControl/>
      <w:pBdr>
        <w:top w:val="single" w:sz="8" w:space="0" w:color="auto"/>
        <w:bottom w:val="single" w:sz="8" w:space="0" w:color="auto"/>
        <w:right w:val="single" w:sz="8" w:space="0" w:color="auto"/>
      </w:pBdr>
      <w:shd w:val="clear" w:color="000000" w:fill="FFFFFF"/>
      <w:autoSpaceDE/>
      <w:autoSpaceDN/>
      <w:spacing w:before="100" w:beforeAutospacing="1" w:after="100" w:afterAutospacing="1"/>
      <w:textAlignment w:val="center"/>
    </w:pPr>
    <w:rPr>
      <w:rFonts w:eastAsia="Times New Roman" w:cs="Times New Roman"/>
      <w:color w:val="000000"/>
      <w:sz w:val="24"/>
      <w:szCs w:val="24"/>
      <w:lang w:val="pt-BR" w:eastAsia="pt-BR"/>
    </w:rPr>
  </w:style>
  <w:style w:type="paragraph" w:customStyle="1" w:styleId="xl95">
    <w:name w:val="xl95"/>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s="Times New Roman"/>
      <w:color w:val="000000"/>
      <w:sz w:val="24"/>
      <w:szCs w:val="24"/>
      <w:lang w:val="pt-BR" w:eastAsia="pt-BR"/>
    </w:rPr>
  </w:style>
  <w:style w:type="paragraph" w:customStyle="1" w:styleId="xl96">
    <w:name w:val="xl96"/>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textAlignment w:val="center"/>
    </w:pPr>
    <w:rPr>
      <w:rFonts w:eastAsia="Times New Roman" w:cs="Times New Roman"/>
      <w:color w:val="000000"/>
      <w:sz w:val="24"/>
      <w:szCs w:val="24"/>
      <w:lang w:val="pt-BR" w:eastAsia="pt-BR"/>
    </w:rPr>
  </w:style>
  <w:style w:type="paragraph" w:customStyle="1" w:styleId="xl97">
    <w:name w:val="xl97"/>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s="Times New Roman"/>
      <w:color w:val="000000"/>
      <w:sz w:val="24"/>
      <w:szCs w:val="24"/>
      <w:lang w:val="pt-BR" w:eastAsia="pt-BR"/>
    </w:rPr>
  </w:style>
  <w:style w:type="paragraph" w:customStyle="1" w:styleId="xl98">
    <w:name w:val="xl98"/>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s="Times New Roman"/>
      <w:b/>
      <w:bCs/>
      <w:color w:val="000000"/>
      <w:sz w:val="24"/>
      <w:szCs w:val="24"/>
      <w:lang w:val="pt-BR" w:eastAsia="pt-BR"/>
    </w:rPr>
  </w:style>
  <w:style w:type="paragraph" w:customStyle="1" w:styleId="xl99">
    <w:name w:val="xl99"/>
    <w:basedOn w:val="Normal"/>
    <w:rsid w:val="006556B5"/>
    <w:pPr>
      <w:widowControl/>
      <w:autoSpaceDE/>
      <w:autoSpaceDN/>
      <w:spacing w:before="100" w:beforeAutospacing="1" w:after="100" w:afterAutospacing="1"/>
      <w:textAlignment w:val="center"/>
    </w:pPr>
    <w:rPr>
      <w:rFonts w:eastAsia="Times New Roman" w:cs="Times New Roman"/>
      <w:b/>
      <w:bCs/>
      <w:sz w:val="24"/>
      <w:szCs w:val="24"/>
      <w:lang w:val="pt-BR" w:eastAsia="pt-BR"/>
    </w:rPr>
  </w:style>
  <w:style w:type="paragraph" w:customStyle="1" w:styleId="xl100">
    <w:name w:val="xl100"/>
    <w:basedOn w:val="Normal"/>
    <w:rsid w:val="006556B5"/>
    <w:pPr>
      <w:widowControl/>
      <w:pBdr>
        <w:top w:val="single" w:sz="8" w:space="0" w:color="auto"/>
        <w:bottom w:val="single" w:sz="8" w:space="0" w:color="auto"/>
      </w:pBdr>
      <w:autoSpaceDE/>
      <w:autoSpaceDN/>
      <w:spacing w:before="100" w:beforeAutospacing="1" w:after="100" w:afterAutospacing="1"/>
      <w:jc w:val="center"/>
      <w:textAlignment w:val="center"/>
    </w:pPr>
    <w:rPr>
      <w:rFonts w:eastAsia="Times New Roman" w:cs="Times New Roman"/>
      <w:b/>
      <w:bCs/>
      <w:sz w:val="24"/>
      <w:szCs w:val="24"/>
      <w:lang w:val="pt-BR" w:eastAsia="pt-BR"/>
    </w:rPr>
  </w:style>
  <w:style w:type="paragraph" w:customStyle="1" w:styleId="xl101">
    <w:name w:val="xl101"/>
    <w:basedOn w:val="Normal"/>
    <w:rsid w:val="006556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cs="Times New Roman"/>
      <w:b/>
      <w:bCs/>
      <w:sz w:val="24"/>
      <w:szCs w:val="24"/>
      <w:lang w:val="pt-BR" w:eastAsia="pt-BR"/>
    </w:rPr>
  </w:style>
  <w:style w:type="paragraph" w:customStyle="1" w:styleId="xl102">
    <w:name w:val="xl102"/>
    <w:basedOn w:val="Normal"/>
    <w:rsid w:val="006556B5"/>
    <w:pPr>
      <w:widowControl/>
      <w:autoSpaceDE/>
      <w:autoSpaceDN/>
      <w:spacing w:before="100" w:beforeAutospacing="1" w:after="100" w:afterAutospacing="1"/>
    </w:pPr>
    <w:rPr>
      <w:rFonts w:eastAsia="Times New Roman" w:cs="Times New Roman"/>
      <w:sz w:val="24"/>
      <w:szCs w:val="24"/>
      <w:lang w:val="pt-BR" w:eastAsia="pt-BR"/>
    </w:rPr>
  </w:style>
  <w:style w:type="paragraph" w:customStyle="1" w:styleId="xl103">
    <w:name w:val="xl103"/>
    <w:basedOn w:val="Normal"/>
    <w:rsid w:val="006556B5"/>
    <w:pPr>
      <w:widowControl/>
      <w:pBdr>
        <w:top w:val="single" w:sz="8" w:space="0" w:color="auto"/>
        <w:bottom w:val="single" w:sz="8" w:space="0" w:color="auto"/>
        <w:right w:val="single" w:sz="8" w:space="0" w:color="auto"/>
      </w:pBdr>
      <w:autoSpaceDE/>
      <w:autoSpaceDN/>
      <w:spacing w:before="100" w:beforeAutospacing="1" w:after="100" w:afterAutospacing="1"/>
      <w:textAlignment w:val="center"/>
    </w:pPr>
    <w:rPr>
      <w:rFonts w:eastAsia="Times New Roman" w:cs="Times New Roman"/>
      <w:b/>
      <w:bCs/>
      <w:sz w:val="24"/>
      <w:szCs w:val="24"/>
      <w:lang w:val="pt-BR" w:eastAsia="pt-BR"/>
    </w:rPr>
  </w:style>
  <w:style w:type="paragraph" w:customStyle="1" w:styleId="xl104">
    <w:name w:val="xl104"/>
    <w:basedOn w:val="Normal"/>
    <w:rsid w:val="006556B5"/>
    <w:pPr>
      <w:widowControl/>
      <w:pBdr>
        <w:bottom w:val="single" w:sz="8" w:space="0" w:color="auto"/>
        <w:right w:val="single" w:sz="8" w:space="0" w:color="auto"/>
      </w:pBdr>
      <w:autoSpaceDE/>
      <w:autoSpaceDN/>
      <w:spacing w:before="100" w:beforeAutospacing="1" w:after="100" w:afterAutospacing="1"/>
      <w:textAlignment w:val="center"/>
    </w:pPr>
    <w:rPr>
      <w:rFonts w:eastAsia="Times New Roman" w:cs="Times New Roman"/>
      <w:sz w:val="24"/>
      <w:szCs w:val="24"/>
      <w:lang w:val="pt-BR" w:eastAsia="pt-BR"/>
    </w:rPr>
  </w:style>
  <w:style w:type="paragraph" w:customStyle="1" w:styleId="xl105">
    <w:name w:val="xl105"/>
    <w:basedOn w:val="Normal"/>
    <w:rsid w:val="006556B5"/>
    <w:pPr>
      <w:widowControl/>
      <w:pBdr>
        <w:bottom w:val="single" w:sz="8" w:space="0" w:color="auto"/>
        <w:right w:val="single" w:sz="8" w:space="0" w:color="auto"/>
      </w:pBdr>
      <w:autoSpaceDE/>
      <w:autoSpaceDN/>
      <w:spacing w:before="100" w:beforeAutospacing="1" w:after="100" w:afterAutospacing="1"/>
      <w:textAlignment w:val="center"/>
    </w:pPr>
    <w:rPr>
      <w:rFonts w:eastAsia="Times New Roman" w:cs="Times New Roman"/>
      <w:color w:val="000000"/>
      <w:sz w:val="24"/>
      <w:szCs w:val="24"/>
      <w:lang w:val="pt-BR" w:eastAsia="pt-BR"/>
    </w:rPr>
  </w:style>
  <w:style w:type="paragraph" w:customStyle="1" w:styleId="xl106">
    <w:name w:val="xl106"/>
    <w:basedOn w:val="Normal"/>
    <w:rsid w:val="006556B5"/>
    <w:pPr>
      <w:widowControl/>
      <w:pBdr>
        <w:top w:val="single" w:sz="8" w:space="0" w:color="auto"/>
        <w:bottom w:val="single" w:sz="8" w:space="0" w:color="auto"/>
        <w:right w:val="single" w:sz="8" w:space="0" w:color="auto"/>
      </w:pBdr>
      <w:autoSpaceDE/>
      <w:autoSpaceDN/>
      <w:spacing w:before="100" w:beforeAutospacing="1" w:after="100" w:afterAutospacing="1"/>
      <w:textAlignment w:val="center"/>
    </w:pPr>
    <w:rPr>
      <w:rFonts w:eastAsia="Times New Roman" w:cs="Times New Roman"/>
      <w:sz w:val="24"/>
      <w:szCs w:val="24"/>
      <w:lang w:val="pt-BR" w:eastAsia="pt-BR"/>
    </w:rPr>
  </w:style>
  <w:style w:type="paragraph" w:customStyle="1" w:styleId="xl107">
    <w:name w:val="xl107"/>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textAlignment w:val="center"/>
    </w:pPr>
    <w:rPr>
      <w:rFonts w:eastAsia="Times New Roman" w:cs="Times New Roman"/>
      <w:sz w:val="24"/>
      <w:szCs w:val="24"/>
      <w:lang w:val="pt-BR" w:eastAsia="pt-BR"/>
    </w:rPr>
  </w:style>
  <w:style w:type="paragraph" w:customStyle="1" w:styleId="xl108">
    <w:name w:val="xl108"/>
    <w:basedOn w:val="Normal"/>
    <w:rsid w:val="006556B5"/>
    <w:pPr>
      <w:widowControl/>
      <w:pBdr>
        <w:bottom w:val="single" w:sz="8" w:space="0" w:color="auto"/>
        <w:right w:val="single" w:sz="8" w:space="0" w:color="auto"/>
      </w:pBdr>
      <w:autoSpaceDE/>
      <w:autoSpaceDN/>
      <w:spacing w:before="100" w:beforeAutospacing="1" w:after="100" w:afterAutospacing="1"/>
      <w:textAlignment w:val="center"/>
    </w:pPr>
    <w:rPr>
      <w:rFonts w:eastAsia="Times New Roman" w:cs="Times New Roman"/>
      <w:sz w:val="24"/>
      <w:szCs w:val="24"/>
      <w:lang w:val="pt-BR" w:eastAsia="pt-BR"/>
    </w:rPr>
  </w:style>
  <w:style w:type="paragraph" w:customStyle="1" w:styleId="xl109">
    <w:name w:val="xl109"/>
    <w:basedOn w:val="Normal"/>
    <w:rsid w:val="006556B5"/>
    <w:pPr>
      <w:widowControl/>
      <w:pBdr>
        <w:top w:val="single" w:sz="8" w:space="0" w:color="auto"/>
        <w:bottom w:val="single" w:sz="8" w:space="0" w:color="auto"/>
        <w:right w:val="single" w:sz="8" w:space="0" w:color="auto"/>
      </w:pBdr>
      <w:shd w:val="clear" w:color="000000" w:fill="FFFFFF"/>
      <w:autoSpaceDE/>
      <w:autoSpaceDN/>
      <w:spacing w:before="100" w:beforeAutospacing="1" w:after="100" w:afterAutospacing="1"/>
      <w:textAlignment w:val="center"/>
    </w:pPr>
    <w:rPr>
      <w:rFonts w:eastAsia="Times New Roman" w:cs="Times New Roman"/>
      <w:color w:val="000000"/>
      <w:sz w:val="24"/>
      <w:szCs w:val="24"/>
      <w:lang w:val="pt-BR" w:eastAsia="pt-BR"/>
    </w:rPr>
  </w:style>
  <w:style w:type="paragraph" w:customStyle="1" w:styleId="xl110">
    <w:name w:val="xl110"/>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textAlignment w:val="center"/>
    </w:pPr>
    <w:rPr>
      <w:rFonts w:eastAsia="Times New Roman" w:cs="Times New Roman"/>
      <w:color w:val="000000"/>
      <w:sz w:val="24"/>
      <w:szCs w:val="24"/>
      <w:lang w:val="pt-BR" w:eastAsia="pt-BR"/>
    </w:rPr>
  </w:style>
  <w:style w:type="paragraph" w:customStyle="1" w:styleId="xl111">
    <w:name w:val="xl111"/>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textAlignment w:val="center"/>
    </w:pPr>
    <w:rPr>
      <w:rFonts w:eastAsia="Times New Roman" w:cs="Times New Roman"/>
      <w:color w:val="000000"/>
      <w:sz w:val="24"/>
      <w:szCs w:val="24"/>
      <w:lang w:val="pt-BR" w:eastAsia="pt-BR"/>
    </w:rPr>
  </w:style>
  <w:style w:type="paragraph" w:customStyle="1" w:styleId="xl112">
    <w:name w:val="xl112"/>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textAlignment w:val="center"/>
    </w:pPr>
    <w:rPr>
      <w:rFonts w:eastAsia="Times New Roman" w:cs="Times New Roman"/>
      <w:b/>
      <w:bCs/>
      <w:color w:val="000000"/>
      <w:sz w:val="24"/>
      <w:szCs w:val="24"/>
      <w:lang w:val="pt-BR" w:eastAsia="pt-BR"/>
    </w:rPr>
  </w:style>
  <w:style w:type="paragraph" w:customStyle="1" w:styleId="xl113">
    <w:name w:val="xl113"/>
    <w:basedOn w:val="Normal"/>
    <w:rsid w:val="006556B5"/>
    <w:pPr>
      <w:widowControl/>
      <w:pBdr>
        <w:top w:val="single" w:sz="8" w:space="0" w:color="auto"/>
        <w:left w:val="single" w:sz="8" w:space="0" w:color="auto"/>
        <w:bottom w:val="single" w:sz="8" w:space="0" w:color="auto"/>
      </w:pBdr>
      <w:autoSpaceDE/>
      <w:autoSpaceDN/>
      <w:spacing w:before="100" w:beforeAutospacing="1" w:after="100" w:afterAutospacing="1"/>
      <w:textAlignment w:val="center"/>
    </w:pPr>
    <w:rPr>
      <w:rFonts w:eastAsia="Times New Roman" w:cs="Times New Roman"/>
      <w:b/>
      <w:bCs/>
      <w:sz w:val="24"/>
      <w:szCs w:val="24"/>
      <w:lang w:val="pt-BR" w:eastAsia="pt-BR"/>
    </w:rPr>
  </w:style>
  <w:style w:type="paragraph" w:customStyle="1" w:styleId="xl114">
    <w:name w:val="xl114"/>
    <w:basedOn w:val="Normal"/>
    <w:rsid w:val="006556B5"/>
    <w:pPr>
      <w:widowControl/>
      <w:pBdr>
        <w:top w:val="single" w:sz="8" w:space="0" w:color="auto"/>
        <w:bottom w:val="single" w:sz="8" w:space="0" w:color="auto"/>
      </w:pBdr>
      <w:autoSpaceDE/>
      <w:autoSpaceDN/>
      <w:spacing w:before="100" w:beforeAutospacing="1" w:after="100" w:afterAutospacing="1"/>
      <w:textAlignment w:val="center"/>
    </w:pPr>
    <w:rPr>
      <w:rFonts w:eastAsia="Times New Roman" w:cs="Times New Roman"/>
      <w:b/>
      <w:bCs/>
      <w:sz w:val="24"/>
      <w:szCs w:val="24"/>
      <w:lang w:val="pt-BR" w:eastAsia="pt-BR"/>
    </w:rPr>
  </w:style>
  <w:style w:type="paragraph" w:customStyle="1" w:styleId="xl115">
    <w:name w:val="xl115"/>
    <w:basedOn w:val="Normal"/>
    <w:rsid w:val="006556B5"/>
    <w:pPr>
      <w:widowControl/>
      <w:pBdr>
        <w:top w:val="single" w:sz="8" w:space="0" w:color="auto"/>
        <w:bottom w:val="single" w:sz="8" w:space="0" w:color="auto"/>
        <w:right w:val="single" w:sz="8" w:space="0" w:color="auto"/>
      </w:pBdr>
      <w:autoSpaceDE/>
      <w:autoSpaceDN/>
      <w:spacing w:before="100" w:beforeAutospacing="1" w:after="100" w:afterAutospacing="1"/>
      <w:textAlignment w:val="center"/>
    </w:pPr>
    <w:rPr>
      <w:rFonts w:eastAsia="Times New Roman" w:cs="Times New Roman"/>
      <w:b/>
      <w:bCs/>
      <w:sz w:val="24"/>
      <w:szCs w:val="24"/>
      <w:lang w:val="pt-BR" w:eastAsia="pt-BR"/>
    </w:rPr>
  </w:style>
  <w:style w:type="paragraph" w:customStyle="1" w:styleId="xl116">
    <w:name w:val="xl116"/>
    <w:basedOn w:val="Normal"/>
    <w:rsid w:val="006556B5"/>
    <w:pPr>
      <w:widowControl/>
      <w:pBdr>
        <w:top w:val="single" w:sz="8" w:space="0" w:color="auto"/>
        <w:left w:val="single" w:sz="8" w:space="0" w:color="auto"/>
        <w:bottom w:val="single" w:sz="8" w:space="0" w:color="auto"/>
      </w:pBdr>
      <w:shd w:val="clear" w:color="000000" w:fill="FFFF00"/>
      <w:autoSpaceDE/>
      <w:autoSpaceDN/>
      <w:spacing w:before="100" w:beforeAutospacing="1" w:after="100" w:afterAutospacing="1"/>
      <w:textAlignment w:val="center"/>
    </w:pPr>
    <w:rPr>
      <w:rFonts w:eastAsia="Times New Roman" w:cs="Times New Roman"/>
      <w:b/>
      <w:bCs/>
      <w:color w:val="000000"/>
      <w:sz w:val="24"/>
      <w:szCs w:val="24"/>
      <w:lang w:val="pt-BR" w:eastAsia="pt-BR"/>
    </w:rPr>
  </w:style>
  <w:style w:type="paragraph" w:customStyle="1" w:styleId="xl117">
    <w:name w:val="xl117"/>
    <w:basedOn w:val="Normal"/>
    <w:rsid w:val="006556B5"/>
    <w:pPr>
      <w:widowControl/>
      <w:pBdr>
        <w:top w:val="single" w:sz="8" w:space="0" w:color="auto"/>
        <w:bottom w:val="single" w:sz="8" w:space="0" w:color="auto"/>
      </w:pBdr>
      <w:shd w:val="clear" w:color="000000" w:fill="FFFF00"/>
      <w:autoSpaceDE/>
      <w:autoSpaceDN/>
      <w:spacing w:before="100" w:beforeAutospacing="1" w:after="100" w:afterAutospacing="1"/>
      <w:textAlignment w:val="center"/>
    </w:pPr>
    <w:rPr>
      <w:rFonts w:eastAsia="Times New Roman" w:cs="Times New Roman"/>
      <w:b/>
      <w:bCs/>
      <w:color w:val="000000"/>
      <w:sz w:val="24"/>
      <w:szCs w:val="24"/>
      <w:lang w:val="pt-BR" w:eastAsia="pt-BR"/>
    </w:rPr>
  </w:style>
  <w:style w:type="paragraph" w:customStyle="1" w:styleId="xl118">
    <w:name w:val="xl118"/>
    <w:basedOn w:val="Normal"/>
    <w:rsid w:val="006556B5"/>
    <w:pPr>
      <w:widowControl/>
      <w:pBdr>
        <w:top w:val="single" w:sz="8" w:space="0" w:color="auto"/>
        <w:bottom w:val="single" w:sz="8" w:space="0" w:color="auto"/>
        <w:right w:val="single" w:sz="8" w:space="0" w:color="auto"/>
      </w:pBdr>
      <w:shd w:val="clear" w:color="000000" w:fill="FFFF00"/>
      <w:autoSpaceDE/>
      <w:autoSpaceDN/>
      <w:spacing w:before="100" w:beforeAutospacing="1" w:after="100" w:afterAutospacing="1"/>
      <w:textAlignment w:val="center"/>
    </w:pPr>
    <w:rPr>
      <w:rFonts w:eastAsia="Times New Roman" w:cs="Times New Roman"/>
      <w:b/>
      <w:bCs/>
      <w:color w:val="000000"/>
      <w:sz w:val="24"/>
      <w:szCs w:val="24"/>
      <w:lang w:val="pt-BR" w:eastAsia="pt-BR"/>
    </w:rPr>
  </w:style>
  <w:style w:type="paragraph" w:customStyle="1" w:styleId="xl119">
    <w:name w:val="xl119"/>
    <w:basedOn w:val="Normal"/>
    <w:rsid w:val="006556B5"/>
    <w:pPr>
      <w:widowControl/>
      <w:pBdr>
        <w:top w:val="single" w:sz="8" w:space="0" w:color="auto"/>
        <w:left w:val="single" w:sz="8" w:space="0" w:color="auto"/>
        <w:bottom w:val="single" w:sz="8" w:space="0" w:color="auto"/>
      </w:pBdr>
      <w:shd w:val="clear" w:color="000000" w:fill="FFFF00"/>
      <w:autoSpaceDE/>
      <w:autoSpaceDN/>
      <w:spacing w:before="100" w:beforeAutospacing="1" w:after="100" w:afterAutospacing="1"/>
      <w:jc w:val="right"/>
      <w:textAlignment w:val="center"/>
    </w:pPr>
    <w:rPr>
      <w:rFonts w:eastAsia="Times New Roman" w:cs="Times New Roman"/>
      <w:b/>
      <w:bCs/>
      <w:color w:val="000000"/>
      <w:sz w:val="24"/>
      <w:szCs w:val="24"/>
      <w:lang w:val="pt-BR" w:eastAsia="pt-BR"/>
    </w:rPr>
  </w:style>
  <w:style w:type="paragraph" w:customStyle="1" w:styleId="xl120">
    <w:name w:val="xl120"/>
    <w:basedOn w:val="Normal"/>
    <w:rsid w:val="006556B5"/>
    <w:pPr>
      <w:widowControl/>
      <w:pBdr>
        <w:top w:val="single" w:sz="8" w:space="0" w:color="auto"/>
        <w:bottom w:val="single" w:sz="8" w:space="0" w:color="auto"/>
      </w:pBdr>
      <w:shd w:val="clear" w:color="000000" w:fill="FFFF00"/>
      <w:autoSpaceDE/>
      <w:autoSpaceDN/>
      <w:spacing w:before="100" w:beforeAutospacing="1" w:after="100" w:afterAutospacing="1"/>
      <w:jc w:val="right"/>
      <w:textAlignment w:val="center"/>
    </w:pPr>
    <w:rPr>
      <w:rFonts w:eastAsia="Times New Roman" w:cs="Times New Roman"/>
      <w:b/>
      <w:bCs/>
      <w:color w:val="000000"/>
      <w:sz w:val="24"/>
      <w:szCs w:val="24"/>
      <w:lang w:val="pt-BR" w:eastAsia="pt-BR"/>
    </w:rPr>
  </w:style>
  <w:style w:type="paragraph" w:customStyle="1" w:styleId="xl121">
    <w:name w:val="xl121"/>
    <w:basedOn w:val="Normal"/>
    <w:rsid w:val="006556B5"/>
    <w:pPr>
      <w:widowControl/>
      <w:pBdr>
        <w:top w:val="single" w:sz="8" w:space="0" w:color="auto"/>
        <w:bottom w:val="single" w:sz="8" w:space="0" w:color="auto"/>
        <w:right w:val="single" w:sz="8" w:space="0" w:color="auto"/>
      </w:pBdr>
      <w:shd w:val="clear" w:color="000000" w:fill="FFFF00"/>
      <w:autoSpaceDE/>
      <w:autoSpaceDN/>
      <w:spacing w:before="100" w:beforeAutospacing="1" w:after="100" w:afterAutospacing="1"/>
      <w:jc w:val="right"/>
      <w:textAlignment w:val="center"/>
    </w:pPr>
    <w:rPr>
      <w:rFonts w:eastAsia="Times New Roman" w:cs="Times New Roman"/>
      <w:b/>
      <w:bCs/>
      <w:color w:val="000000"/>
      <w:sz w:val="24"/>
      <w:szCs w:val="24"/>
      <w:lang w:val="pt-BR" w:eastAsia="pt-BR"/>
    </w:rPr>
  </w:style>
  <w:style w:type="paragraph" w:customStyle="1" w:styleId="xl122">
    <w:name w:val="xl122"/>
    <w:basedOn w:val="Normal"/>
    <w:rsid w:val="006556B5"/>
    <w:pPr>
      <w:widowControl/>
      <w:pBdr>
        <w:top w:val="single" w:sz="8" w:space="0" w:color="auto"/>
        <w:left w:val="single" w:sz="8"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s="Times New Roman"/>
      <w:color w:val="000000"/>
      <w:sz w:val="24"/>
      <w:szCs w:val="24"/>
      <w:lang w:val="pt-BR" w:eastAsia="pt-BR"/>
    </w:rPr>
  </w:style>
  <w:style w:type="paragraph" w:customStyle="1" w:styleId="xl123">
    <w:name w:val="xl123"/>
    <w:basedOn w:val="Normal"/>
    <w:rsid w:val="006556B5"/>
    <w:pPr>
      <w:widowControl/>
      <w:pBdr>
        <w:left w:val="single" w:sz="8"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s="Times New Roman"/>
      <w:color w:val="000000"/>
      <w:sz w:val="24"/>
      <w:szCs w:val="24"/>
      <w:lang w:val="pt-BR" w:eastAsia="pt-BR"/>
    </w:rPr>
  </w:style>
  <w:style w:type="paragraph" w:customStyle="1" w:styleId="xl124">
    <w:name w:val="xl124"/>
    <w:basedOn w:val="Normal"/>
    <w:rsid w:val="006556B5"/>
    <w:pPr>
      <w:widowControl/>
      <w:pBdr>
        <w:top w:val="single" w:sz="8" w:space="0" w:color="auto"/>
        <w:left w:val="single" w:sz="8" w:space="0" w:color="auto"/>
        <w:right w:val="single" w:sz="8" w:space="0" w:color="auto"/>
      </w:pBdr>
      <w:autoSpaceDE/>
      <w:autoSpaceDN/>
      <w:spacing w:before="100" w:beforeAutospacing="1" w:after="100" w:afterAutospacing="1"/>
      <w:textAlignment w:val="center"/>
    </w:pPr>
    <w:rPr>
      <w:rFonts w:eastAsia="Times New Roman" w:cs="Times New Roman"/>
      <w:sz w:val="24"/>
      <w:szCs w:val="24"/>
      <w:lang w:val="pt-BR" w:eastAsia="pt-BR"/>
    </w:rPr>
  </w:style>
  <w:style w:type="paragraph" w:customStyle="1" w:styleId="xl125">
    <w:name w:val="xl125"/>
    <w:basedOn w:val="Normal"/>
    <w:rsid w:val="006556B5"/>
    <w:pPr>
      <w:widowControl/>
      <w:pBdr>
        <w:left w:val="single" w:sz="8" w:space="0" w:color="auto"/>
        <w:right w:val="single" w:sz="8" w:space="0" w:color="auto"/>
      </w:pBdr>
      <w:autoSpaceDE/>
      <w:autoSpaceDN/>
      <w:spacing w:before="100" w:beforeAutospacing="1" w:after="100" w:afterAutospacing="1"/>
      <w:textAlignment w:val="center"/>
    </w:pPr>
    <w:rPr>
      <w:rFonts w:eastAsia="Times New Roman" w:cs="Times New Roman"/>
      <w:sz w:val="24"/>
      <w:szCs w:val="24"/>
      <w:lang w:val="pt-BR" w:eastAsia="pt-BR"/>
    </w:rPr>
  </w:style>
  <w:style w:type="paragraph" w:customStyle="1" w:styleId="xl126">
    <w:name w:val="xl126"/>
    <w:basedOn w:val="Normal"/>
    <w:rsid w:val="006556B5"/>
    <w:pPr>
      <w:widowControl/>
      <w:pBdr>
        <w:left w:val="single" w:sz="8" w:space="0" w:color="auto"/>
        <w:bottom w:val="single" w:sz="8" w:space="0" w:color="auto"/>
        <w:right w:val="single" w:sz="8" w:space="0" w:color="auto"/>
      </w:pBdr>
      <w:autoSpaceDE/>
      <w:autoSpaceDN/>
      <w:spacing w:before="100" w:beforeAutospacing="1" w:after="100" w:afterAutospacing="1"/>
      <w:textAlignment w:val="center"/>
    </w:pPr>
    <w:rPr>
      <w:rFonts w:eastAsia="Times New Roman" w:cs="Times New Roman"/>
      <w:sz w:val="24"/>
      <w:szCs w:val="24"/>
      <w:lang w:val="pt-BR" w:eastAsia="pt-BR"/>
    </w:rPr>
  </w:style>
  <w:style w:type="paragraph" w:customStyle="1" w:styleId="xl127">
    <w:name w:val="xl127"/>
    <w:basedOn w:val="Normal"/>
    <w:rsid w:val="006556B5"/>
    <w:pPr>
      <w:widowControl/>
      <w:pBdr>
        <w:top w:val="single" w:sz="8" w:space="0" w:color="auto"/>
        <w:left w:val="single" w:sz="8" w:space="0" w:color="auto"/>
        <w:right w:val="single" w:sz="8" w:space="0" w:color="auto"/>
      </w:pBdr>
      <w:autoSpaceDE/>
      <w:autoSpaceDN/>
      <w:spacing w:before="100" w:beforeAutospacing="1" w:after="100" w:afterAutospacing="1"/>
      <w:jc w:val="center"/>
      <w:textAlignment w:val="center"/>
    </w:pPr>
    <w:rPr>
      <w:rFonts w:eastAsia="Times New Roman" w:cs="Times New Roman"/>
      <w:sz w:val="24"/>
      <w:szCs w:val="24"/>
      <w:lang w:val="pt-BR" w:eastAsia="pt-BR"/>
    </w:rPr>
  </w:style>
  <w:style w:type="paragraph" w:customStyle="1" w:styleId="xl128">
    <w:name w:val="xl128"/>
    <w:basedOn w:val="Normal"/>
    <w:rsid w:val="006556B5"/>
    <w:pPr>
      <w:widowControl/>
      <w:pBdr>
        <w:left w:val="single" w:sz="8" w:space="0" w:color="auto"/>
        <w:right w:val="single" w:sz="8" w:space="0" w:color="auto"/>
      </w:pBdr>
      <w:autoSpaceDE/>
      <w:autoSpaceDN/>
      <w:spacing w:before="100" w:beforeAutospacing="1" w:after="100" w:afterAutospacing="1"/>
      <w:jc w:val="center"/>
      <w:textAlignment w:val="center"/>
    </w:pPr>
    <w:rPr>
      <w:rFonts w:eastAsia="Times New Roman" w:cs="Times New Roman"/>
      <w:sz w:val="24"/>
      <w:szCs w:val="24"/>
      <w:lang w:val="pt-BR" w:eastAsia="pt-BR"/>
    </w:rPr>
  </w:style>
  <w:style w:type="paragraph" w:customStyle="1" w:styleId="xl129">
    <w:name w:val="xl129"/>
    <w:basedOn w:val="Normal"/>
    <w:rsid w:val="006556B5"/>
    <w:pPr>
      <w:widowControl/>
      <w:pBdr>
        <w:left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eastAsia="Times New Roman" w:cs="Times New Roman"/>
      <w:sz w:val="24"/>
      <w:szCs w:val="24"/>
      <w:lang w:val="pt-BR" w:eastAsia="pt-BR"/>
    </w:rPr>
  </w:style>
  <w:style w:type="paragraph" w:customStyle="1" w:styleId="xl130">
    <w:name w:val="xl130"/>
    <w:basedOn w:val="Normal"/>
    <w:rsid w:val="006556B5"/>
    <w:pPr>
      <w:widowControl/>
      <w:pBdr>
        <w:top w:val="single" w:sz="8" w:space="0" w:color="auto"/>
        <w:left w:val="single" w:sz="8" w:space="0" w:color="auto"/>
        <w:right w:val="single" w:sz="8" w:space="0" w:color="auto"/>
      </w:pBdr>
      <w:shd w:val="clear" w:color="000000" w:fill="FFFFFF"/>
      <w:autoSpaceDE/>
      <w:autoSpaceDN/>
      <w:spacing w:before="100" w:beforeAutospacing="1" w:after="100" w:afterAutospacing="1"/>
      <w:jc w:val="right"/>
      <w:textAlignment w:val="center"/>
    </w:pPr>
    <w:rPr>
      <w:rFonts w:eastAsia="Times New Roman" w:cs="Times New Roman"/>
      <w:color w:val="000000"/>
      <w:sz w:val="24"/>
      <w:szCs w:val="24"/>
      <w:lang w:val="pt-BR" w:eastAsia="pt-BR"/>
    </w:rPr>
  </w:style>
  <w:style w:type="paragraph" w:customStyle="1" w:styleId="xl131">
    <w:name w:val="xl131"/>
    <w:basedOn w:val="Normal"/>
    <w:rsid w:val="006556B5"/>
    <w:pPr>
      <w:widowControl/>
      <w:pBdr>
        <w:left w:val="single" w:sz="8" w:space="0" w:color="auto"/>
        <w:right w:val="single" w:sz="8" w:space="0" w:color="auto"/>
      </w:pBdr>
      <w:shd w:val="clear" w:color="000000" w:fill="FFFFFF"/>
      <w:autoSpaceDE/>
      <w:autoSpaceDN/>
      <w:spacing w:before="100" w:beforeAutospacing="1" w:after="100" w:afterAutospacing="1"/>
      <w:jc w:val="right"/>
      <w:textAlignment w:val="center"/>
    </w:pPr>
    <w:rPr>
      <w:rFonts w:eastAsia="Times New Roman" w:cs="Times New Roman"/>
      <w:color w:val="000000"/>
      <w:sz w:val="24"/>
      <w:szCs w:val="24"/>
      <w:lang w:val="pt-BR" w:eastAsia="pt-BR"/>
    </w:rPr>
  </w:style>
  <w:style w:type="paragraph" w:customStyle="1" w:styleId="xl132">
    <w:name w:val="xl132"/>
    <w:basedOn w:val="Normal"/>
    <w:rsid w:val="006556B5"/>
    <w:pPr>
      <w:widowControl/>
      <w:pBdr>
        <w:left w:val="single" w:sz="8" w:space="0" w:color="auto"/>
        <w:bottom w:val="single" w:sz="8" w:space="0" w:color="auto"/>
        <w:right w:val="single" w:sz="8" w:space="0" w:color="auto"/>
      </w:pBdr>
      <w:shd w:val="clear" w:color="000000" w:fill="FFFFFF"/>
      <w:autoSpaceDE/>
      <w:autoSpaceDN/>
      <w:spacing w:before="100" w:beforeAutospacing="1" w:after="100" w:afterAutospacing="1"/>
      <w:jc w:val="right"/>
      <w:textAlignment w:val="center"/>
    </w:pPr>
    <w:rPr>
      <w:rFonts w:eastAsia="Times New Roman" w:cs="Times New Roman"/>
      <w:color w:val="000000"/>
      <w:sz w:val="24"/>
      <w:szCs w:val="24"/>
      <w:lang w:val="pt-BR" w:eastAsia="pt-BR"/>
    </w:rPr>
  </w:style>
  <w:style w:type="paragraph" w:customStyle="1" w:styleId="xl133">
    <w:name w:val="xl133"/>
    <w:basedOn w:val="Normal"/>
    <w:rsid w:val="006556B5"/>
    <w:pPr>
      <w:widowControl/>
      <w:pBdr>
        <w:top w:val="single" w:sz="8" w:space="0" w:color="auto"/>
        <w:left w:val="single" w:sz="8" w:space="0" w:color="auto"/>
        <w:right w:val="single" w:sz="8" w:space="0" w:color="auto"/>
      </w:pBdr>
      <w:autoSpaceDE/>
      <w:autoSpaceDN/>
      <w:spacing w:before="100" w:beforeAutospacing="1" w:after="100" w:afterAutospacing="1"/>
      <w:jc w:val="right"/>
      <w:textAlignment w:val="center"/>
    </w:pPr>
    <w:rPr>
      <w:rFonts w:eastAsia="Times New Roman" w:cs="Times New Roman"/>
      <w:color w:val="000000"/>
      <w:sz w:val="24"/>
      <w:szCs w:val="24"/>
      <w:lang w:val="pt-BR" w:eastAsia="pt-BR"/>
    </w:rPr>
  </w:style>
  <w:style w:type="paragraph" w:customStyle="1" w:styleId="xl134">
    <w:name w:val="xl134"/>
    <w:basedOn w:val="Normal"/>
    <w:rsid w:val="006556B5"/>
    <w:pPr>
      <w:widowControl/>
      <w:pBdr>
        <w:left w:val="single" w:sz="8" w:space="0" w:color="auto"/>
        <w:right w:val="single" w:sz="8" w:space="0" w:color="auto"/>
      </w:pBdr>
      <w:autoSpaceDE/>
      <w:autoSpaceDN/>
      <w:spacing w:before="100" w:beforeAutospacing="1" w:after="100" w:afterAutospacing="1"/>
      <w:jc w:val="right"/>
      <w:textAlignment w:val="center"/>
    </w:pPr>
    <w:rPr>
      <w:rFonts w:eastAsia="Times New Roman" w:cs="Times New Roman"/>
      <w:color w:val="000000"/>
      <w:sz w:val="24"/>
      <w:szCs w:val="24"/>
      <w:lang w:val="pt-BR" w:eastAsia="pt-BR"/>
    </w:rPr>
  </w:style>
  <w:style w:type="paragraph" w:customStyle="1" w:styleId="xl135">
    <w:name w:val="xl135"/>
    <w:basedOn w:val="Normal"/>
    <w:rsid w:val="006556B5"/>
    <w:pPr>
      <w:widowControl/>
      <w:pBdr>
        <w:left w:val="single" w:sz="8" w:space="0" w:color="auto"/>
        <w:bottom w:val="single" w:sz="8" w:space="0" w:color="auto"/>
        <w:right w:val="single" w:sz="8" w:space="0" w:color="auto"/>
      </w:pBdr>
      <w:autoSpaceDE/>
      <w:autoSpaceDN/>
      <w:spacing w:before="100" w:beforeAutospacing="1" w:after="100" w:afterAutospacing="1"/>
      <w:jc w:val="right"/>
      <w:textAlignment w:val="center"/>
    </w:pPr>
    <w:rPr>
      <w:rFonts w:eastAsia="Times New Roman" w:cs="Times New Roman"/>
      <w:color w:val="000000"/>
      <w:sz w:val="24"/>
      <w:szCs w:val="24"/>
      <w:lang w:val="pt-BR" w:eastAsia="pt-BR"/>
    </w:rPr>
  </w:style>
  <w:style w:type="paragraph" w:styleId="Recuonormal">
    <w:name w:val="Normal Indent"/>
    <w:basedOn w:val="Normal"/>
    <w:rsid w:val="006556B5"/>
    <w:pPr>
      <w:widowControl/>
      <w:autoSpaceDE/>
      <w:autoSpaceDN/>
      <w:ind w:left="708"/>
    </w:pPr>
    <w:rPr>
      <w:rFonts w:ascii="Times New Roman" w:eastAsia="Times New Roman" w:hAnsi="Times New Roman" w:cs="Times New Roman"/>
      <w:sz w:val="24"/>
      <w:szCs w:val="24"/>
      <w:lang w:val="pt-BR" w:eastAsia="pt-BR"/>
    </w:rPr>
  </w:style>
  <w:style w:type="character" w:customStyle="1" w:styleId="gd">
    <w:name w:val="gd"/>
    <w:rsid w:val="006556B5"/>
  </w:style>
  <w:style w:type="character" w:customStyle="1" w:styleId="go">
    <w:name w:val="go"/>
    <w:rsid w:val="006556B5"/>
  </w:style>
  <w:style w:type="character" w:customStyle="1" w:styleId="g3">
    <w:name w:val="g3"/>
    <w:rsid w:val="006556B5"/>
  </w:style>
  <w:style w:type="character" w:customStyle="1" w:styleId="hb">
    <w:name w:val="hb"/>
    <w:rsid w:val="006556B5"/>
  </w:style>
  <w:style w:type="character" w:customStyle="1" w:styleId="g2">
    <w:name w:val="g2"/>
    <w:rsid w:val="006556B5"/>
  </w:style>
  <w:style w:type="paragraph" w:customStyle="1" w:styleId="a-spacing-mini">
    <w:name w:val="a-spacing-mini"/>
    <w:basedOn w:val="Normal"/>
    <w:rsid w:val="006556B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a-list-item">
    <w:name w:val="a-list-item"/>
    <w:basedOn w:val="Fontepargpadro"/>
    <w:rsid w:val="006556B5"/>
  </w:style>
  <w:style w:type="paragraph" w:styleId="Textodenotaderodap">
    <w:name w:val="footnote text"/>
    <w:basedOn w:val="Normal"/>
    <w:link w:val="TextodenotaderodapChar"/>
    <w:uiPriority w:val="99"/>
    <w:semiHidden/>
    <w:unhideWhenUsed/>
    <w:rsid w:val="00653009"/>
    <w:rPr>
      <w:rFonts w:ascii="Microsoft Sans Serif" w:eastAsia="Microsoft Sans Serif" w:hAnsi="Microsoft Sans Serif" w:cs="Microsoft Sans Serif"/>
      <w:sz w:val="20"/>
      <w:szCs w:val="20"/>
    </w:rPr>
  </w:style>
  <w:style w:type="character" w:customStyle="1" w:styleId="TextodenotaderodapChar">
    <w:name w:val="Texto de nota de rodapé Char"/>
    <w:basedOn w:val="Fontepargpadro"/>
    <w:link w:val="Textodenotaderodap"/>
    <w:uiPriority w:val="99"/>
    <w:semiHidden/>
    <w:rsid w:val="00653009"/>
    <w:rPr>
      <w:rFonts w:ascii="Microsoft Sans Serif" w:eastAsia="Microsoft Sans Serif" w:hAnsi="Microsoft Sans Serif" w:cs="Microsoft Sans Serif"/>
      <w:sz w:val="20"/>
      <w:szCs w:val="20"/>
      <w:lang w:val="pt-PT"/>
    </w:rPr>
  </w:style>
  <w:style w:type="character" w:styleId="Refdenotaderodap">
    <w:name w:val="footnote reference"/>
    <w:basedOn w:val="Fontepargpadro"/>
    <w:uiPriority w:val="99"/>
    <w:semiHidden/>
    <w:unhideWhenUsed/>
    <w:rsid w:val="0065300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Cambria" w:eastAsia="Cambria" w:hAnsi="Cambria" w:cs="Cambria"/>
      <w:lang w:val="pt-PT"/>
    </w:rPr>
  </w:style>
  <w:style w:type="paragraph" w:styleId="Ttulo1">
    <w:name w:val="heading 1"/>
    <w:basedOn w:val="Normal"/>
    <w:link w:val="Ttulo1Char"/>
    <w:qFormat/>
    <w:rsid w:val="005B64D7"/>
    <w:pPr>
      <w:spacing w:before="19"/>
      <w:ind w:left="20" w:hanging="624"/>
      <w:outlineLvl w:val="0"/>
    </w:pPr>
    <w:rPr>
      <w:rFonts w:ascii="Arial" w:eastAsia="Arial" w:hAnsi="Arial" w:cs="Arial"/>
      <w:b/>
      <w:bCs/>
      <w:sz w:val="36"/>
      <w:szCs w:val="36"/>
    </w:rPr>
  </w:style>
  <w:style w:type="paragraph" w:styleId="Ttulo2">
    <w:name w:val="heading 2"/>
    <w:basedOn w:val="Normal"/>
    <w:link w:val="Ttulo2Char"/>
    <w:qFormat/>
    <w:rsid w:val="005B64D7"/>
    <w:pPr>
      <w:ind w:left="912" w:hanging="236"/>
      <w:outlineLvl w:val="1"/>
    </w:pPr>
    <w:rPr>
      <w:rFonts w:ascii="Arial" w:eastAsia="Arial" w:hAnsi="Arial" w:cs="Arial"/>
      <w:b/>
      <w:bCs/>
      <w:sz w:val="28"/>
      <w:szCs w:val="28"/>
    </w:rPr>
  </w:style>
  <w:style w:type="paragraph" w:styleId="Ttulo3">
    <w:name w:val="heading 3"/>
    <w:basedOn w:val="Normal"/>
    <w:link w:val="Ttulo3Char"/>
    <w:qFormat/>
    <w:rsid w:val="005B64D7"/>
    <w:pPr>
      <w:spacing w:before="208"/>
      <w:ind w:left="1987"/>
      <w:outlineLvl w:val="2"/>
    </w:pPr>
    <w:rPr>
      <w:rFonts w:ascii="Arial" w:eastAsia="Arial" w:hAnsi="Arial" w:cs="Arial"/>
      <w:b/>
      <w:bCs/>
      <w:sz w:val="26"/>
      <w:szCs w:val="26"/>
    </w:rPr>
  </w:style>
  <w:style w:type="paragraph" w:styleId="Ttulo4">
    <w:name w:val="heading 4"/>
    <w:basedOn w:val="Normal"/>
    <w:link w:val="Ttulo4Char"/>
    <w:qFormat/>
    <w:rsid w:val="005B64D7"/>
    <w:pPr>
      <w:ind w:left="1650" w:hanging="405"/>
      <w:outlineLvl w:val="3"/>
    </w:pPr>
    <w:rPr>
      <w:rFonts w:ascii="Arial" w:eastAsia="Arial" w:hAnsi="Arial" w:cs="Arial"/>
      <w:b/>
      <w:bCs/>
      <w:sz w:val="24"/>
      <w:szCs w:val="24"/>
    </w:rPr>
  </w:style>
  <w:style w:type="paragraph" w:styleId="Ttulo9">
    <w:name w:val="heading 9"/>
    <w:basedOn w:val="Normal"/>
    <w:next w:val="Normal"/>
    <w:link w:val="Ttulo9Char"/>
    <w:qFormat/>
    <w:rsid w:val="000A20AC"/>
    <w:pPr>
      <w:widowControl/>
      <w:spacing w:before="240" w:after="60"/>
      <w:outlineLvl w:val="8"/>
    </w:pPr>
    <w:rPr>
      <w:rFonts w:ascii="Arial" w:eastAsia="Times New Roman" w:hAnsi="Arial" w:cs="Arial"/>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qFormat/>
    <w:rPr>
      <w:sz w:val="24"/>
      <w:szCs w:val="24"/>
    </w:rPr>
  </w:style>
  <w:style w:type="paragraph" w:styleId="PargrafodaLista">
    <w:name w:val="List Paragraph"/>
    <w:aliases w:val="Segundo,Apêndice,SubSubSub"/>
    <w:basedOn w:val="Normal"/>
    <w:link w:val="PargrafodaListaChar"/>
    <w:uiPriority w:val="34"/>
    <w:qFormat/>
    <w:pPr>
      <w:ind w:left="378" w:hanging="167"/>
    </w:pPr>
  </w:style>
  <w:style w:type="paragraph" w:customStyle="1" w:styleId="TableParagraph">
    <w:name w:val="Table Paragraph"/>
    <w:basedOn w:val="Normal"/>
    <w:uiPriority w:val="1"/>
    <w:qFormat/>
    <w:pPr>
      <w:spacing w:line="200" w:lineRule="exact"/>
      <w:ind w:left="30"/>
    </w:pPr>
  </w:style>
  <w:style w:type="paragraph" w:styleId="Textodebalo">
    <w:name w:val="Balloon Text"/>
    <w:basedOn w:val="Normal"/>
    <w:link w:val="TextodebaloChar"/>
    <w:semiHidden/>
    <w:unhideWhenUsed/>
    <w:rsid w:val="007428A2"/>
    <w:rPr>
      <w:rFonts w:ascii="Tahoma" w:hAnsi="Tahoma" w:cs="Tahoma"/>
      <w:sz w:val="16"/>
      <w:szCs w:val="16"/>
    </w:rPr>
  </w:style>
  <w:style w:type="character" w:customStyle="1" w:styleId="TextodebaloChar">
    <w:name w:val="Texto de balão Char"/>
    <w:basedOn w:val="Fontepargpadro"/>
    <w:link w:val="Textodebalo"/>
    <w:semiHidden/>
    <w:rsid w:val="007428A2"/>
    <w:rPr>
      <w:rFonts w:ascii="Tahoma" w:eastAsia="Cambria" w:hAnsi="Tahoma" w:cs="Tahoma"/>
      <w:sz w:val="16"/>
      <w:szCs w:val="16"/>
      <w:lang w:val="pt-PT"/>
    </w:rPr>
  </w:style>
  <w:style w:type="paragraph" w:styleId="Cabealho">
    <w:name w:val="header"/>
    <w:aliases w:val="hd,he,*Header,Cabeçalho superior,Cabeçalho superior Char Char Char Char,Cabeçalho superior Char Char Char,Cabeçalho superior Char Char,Char,he Char Char Char,he Char Char Char Char Char Char,he Char Char Char Char Char,Heading 1a,encabezado"/>
    <w:basedOn w:val="Normal"/>
    <w:link w:val="CabealhoChar"/>
    <w:unhideWhenUsed/>
    <w:rsid w:val="007428A2"/>
    <w:pPr>
      <w:tabs>
        <w:tab w:val="center" w:pos="4252"/>
        <w:tab w:val="right" w:pos="8504"/>
      </w:tabs>
    </w:pPr>
  </w:style>
  <w:style w:type="character" w:customStyle="1" w:styleId="CabealhoChar">
    <w:name w:val="Cabeçalho Char"/>
    <w:aliases w:val="hd Char,he Char,*Header Char,Cabeçalho superior Char,Cabeçalho superior Char Char Char Char Char,Cabeçalho superior Char Char Char Char1,Cabeçalho superior Char Char Char1,Char Char,he Char Char Char Char,he Char Char Char Char Char Char1"/>
    <w:basedOn w:val="Fontepargpadro"/>
    <w:link w:val="Cabealho"/>
    <w:rsid w:val="007428A2"/>
    <w:rPr>
      <w:rFonts w:ascii="Cambria" w:eastAsia="Cambria" w:hAnsi="Cambria" w:cs="Cambria"/>
      <w:lang w:val="pt-PT"/>
    </w:rPr>
  </w:style>
  <w:style w:type="paragraph" w:styleId="Rodap">
    <w:name w:val="footer"/>
    <w:basedOn w:val="Normal"/>
    <w:link w:val="RodapChar"/>
    <w:unhideWhenUsed/>
    <w:rsid w:val="007428A2"/>
    <w:pPr>
      <w:tabs>
        <w:tab w:val="center" w:pos="4252"/>
        <w:tab w:val="right" w:pos="8504"/>
      </w:tabs>
    </w:pPr>
  </w:style>
  <w:style w:type="character" w:customStyle="1" w:styleId="RodapChar">
    <w:name w:val="Rodapé Char"/>
    <w:basedOn w:val="Fontepargpadro"/>
    <w:link w:val="Rodap"/>
    <w:qFormat/>
    <w:rsid w:val="007428A2"/>
    <w:rPr>
      <w:rFonts w:ascii="Cambria" w:eastAsia="Cambria" w:hAnsi="Cambria" w:cs="Cambria"/>
      <w:lang w:val="pt-PT"/>
    </w:rPr>
  </w:style>
  <w:style w:type="paragraph" w:styleId="SemEspaamento">
    <w:name w:val="No Spacing"/>
    <w:link w:val="SemEspaamentoChar"/>
    <w:uiPriority w:val="1"/>
    <w:qFormat/>
    <w:rsid w:val="007428A2"/>
    <w:rPr>
      <w:rFonts w:ascii="Cambria" w:eastAsia="Cambria" w:hAnsi="Cambria" w:cs="Cambria"/>
      <w:lang w:val="pt-PT"/>
    </w:rPr>
  </w:style>
  <w:style w:type="paragraph" w:customStyle="1" w:styleId="Default">
    <w:name w:val="Default"/>
    <w:rsid w:val="007428A2"/>
    <w:pPr>
      <w:widowControl/>
      <w:adjustRightInd w:val="0"/>
    </w:pPr>
    <w:rPr>
      <w:rFonts w:ascii="Times New Roman" w:hAnsi="Times New Roman" w:cs="Times New Roman"/>
      <w:color w:val="000000"/>
      <w:sz w:val="24"/>
      <w:szCs w:val="24"/>
      <w:lang w:val="pt-BR"/>
    </w:rPr>
  </w:style>
  <w:style w:type="character" w:customStyle="1" w:styleId="SemEspaamentoChar">
    <w:name w:val="Sem Espaçamento Char"/>
    <w:link w:val="SemEspaamento"/>
    <w:uiPriority w:val="1"/>
    <w:locked/>
    <w:rsid w:val="00C67290"/>
    <w:rPr>
      <w:rFonts w:ascii="Cambria" w:eastAsia="Cambria" w:hAnsi="Cambria" w:cs="Cambria"/>
      <w:lang w:val="pt-PT"/>
    </w:rPr>
  </w:style>
  <w:style w:type="character" w:customStyle="1" w:styleId="PargrafodaListaChar">
    <w:name w:val="Parágrafo da Lista Char"/>
    <w:aliases w:val="Segundo Char,Apêndice Char,SubSubSub Char"/>
    <w:link w:val="PargrafodaLista"/>
    <w:uiPriority w:val="34"/>
    <w:qFormat/>
    <w:locked/>
    <w:rsid w:val="00EE1D4E"/>
    <w:rPr>
      <w:rFonts w:ascii="Cambria" w:eastAsia="Cambria" w:hAnsi="Cambria" w:cs="Cambria"/>
      <w:lang w:val="pt-PT"/>
    </w:rPr>
  </w:style>
  <w:style w:type="character" w:styleId="Forte">
    <w:name w:val="Strong"/>
    <w:basedOn w:val="Fontepargpadro"/>
    <w:uiPriority w:val="22"/>
    <w:qFormat/>
    <w:rsid w:val="00BD542D"/>
    <w:rPr>
      <w:b/>
      <w:bCs/>
    </w:rPr>
  </w:style>
  <w:style w:type="character" w:customStyle="1" w:styleId="Ttulo1Char">
    <w:name w:val="Título 1 Char"/>
    <w:basedOn w:val="Fontepargpadro"/>
    <w:link w:val="Ttulo1"/>
    <w:rsid w:val="005B64D7"/>
    <w:rPr>
      <w:rFonts w:ascii="Arial" w:eastAsia="Arial" w:hAnsi="Arial" w:cs="Arial"/>
      <w:b/>
      <w:bCs/>
      <w:sz w:val="36"/>
      <w:szCs w:val="36"/>
      <w:lang w:val="pt-PT"/>
    </w:rPr>
  </w:style>
  <w:style w:type="character" w:customStyle="1" w:styleId="Ttulo2Char">
    <w:name w:val="Título 2 Char"/>
    <w:basedOn w:val="Fontepargpadro"/>
    <w:link w:val="Ttulo2"/>
    <w:rsid w:val="005B64D7"/>
    <w:rPr>
      <w:rFonts w:ascii="Arial" w:eastAsia="Arial" w:hAnsi="Arial" w:cs="Arial"/>
      <w:b/>
      <w:bCs/>
      <w:sz w:val="28"/>
      <w:szCs w:val="28"/>
      <w:lang w:val="pt-PT"/>
    </w:rPr>
  </w:style>
  <w:style w:type="character" w:customStyle="1" w:styleId="Ttulo3Char">
    <w:name w:val="Título 3 Char"/>
    <w:basedOn w:val="Fontepargpadro"/>
    <w:link w:val="Ttulo3"/>
    <w:rsid w:val="005B64D7"/>
    <w:rPr>
      <w:rFonts w:ascii="Arial" w:eastAsia="Arial" w:hAnsi="Arial" w:cs="Arial"/>
      <w:b/>
      <w:bCs/>
      <w:sz w:val="26"/>
      <w:szCs w:val="26"/>
      <w:lang w:val="pt-PT"/>
    </w:rPr>
  </w:style>
  <w:style w:type="character" w:customStyle="1" w:styleId="Ttulo4Char">
    <w:name w:val="Título 4 Char"/>
    <w:basedOn w:val="Fontepargpadro"/>
    <w:link w:val="Ttulo4"/>
    <w:rsid w:val="005B64D7"/>
    <w:rPr>
      <w:rFonts w:ascii="Arial" w:eastAsia="Arial" w:hAnsi="Arial" w:cs="Arial"/>
      <w:b/>
      <w:bCs/>
      <w:sz w:val="24"/>
      <w:szCs w:val="24"/>
      <w:lang w:val="pt-PT"/>
    </w:rPr>
  </w:style>
  <w:style w:type="character" w:styleId="nfase">
    <w:name w:val="Emphasis"/>
    <w:qFormat/>
    <w:rsid w:val="005B64D7"/>
    <w:rPr>
      <w:i/>
      <w:iCs/>
    </w:rPr>
  </w:style>
  <w:style w:type="table" w:styleId="Tabelacomgrade">
    <w:name w:val="Table Grid"/>
    <w:basedOn w:val="Tabelanormal"/>
    <w:rsid w:val="005B64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Fontepargpadro"/>
    <w:uiPriority w:val="99"/>
    <w:unhideWhenUsed/>
    <w:rsid w:val="005B64D7"/>
    <w:rPr>
      <w:color w:val="0000FF" w:themeColor="hyperlink"/>
      <w:u w:val="single"/>
    </w:rPr>
  </w:style>
  <w:style w:type="character" w:customStyle="1" w:styleId="apple-converted-space">
    <w:name w:val="apple-converted-space"/>
    <w:rsid w:val="005B64D7"/>
  </w:style>
  <w:style w:type="paragraph" w:styleId="NormalWeb">
    <w:name w:val="Normal (Web)"/>
    <w:basedOn w:val="Normal"/>
    <w:unhideWhenUsed/>
    <w:rsid w:val="000545AB"/>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Refdecomentrio">
    <w:name w:val="annotation reference"/>
    <w:basedOn w:val="Fontepargpadro"/>
    <w:semiHidden/>
    <w:unhideWhenUsed/>
    <w:rsid w:val="00DE7166"/>
    <w:rPr>
      <w:sz w:val="16"/>
      <w:szCs w:val="16"/>
    </w:rPr>
  </w:style>
  <w:style w:type="paragraph" w:styleId="Textodecomentrio">
    <w:name w:val="annotation text"/>
    <w:basedOn w:val="Normal"/>
    <w:link w:val="TextodecomentrioChar"/>
    <w:semiHidden/>
    <w:unhideWhenUsed/>
    <w:rsid w:val="00DE7166"/>
    <w:pPr>
      <w:widowControl/>
    </w:pPr>
    <w:rPr>
      <w:rFonts w:ascii="Times New Roman" w:eastAsia="Times New Roman" w:hAnsi="Times New Roman" w:cs="Times New Roman"/>
      <w:sz w:val="20"/>
      <w:szCs w:val="20"/>
      <w:lang w:val="pt-BR" w:eastAsia="pt-BR"/>
    </w:rPr>
  </w:style>
  <w:style w:type="character" w:customStyle="1" w:styleId="TextodecomentrioChar">
    <w:name w:val="Texto de comentário Char"/>
    <w:basedOn w:val="Fontepargpadro"/>
    <w:link w:val="Textodecomentrio"/>
    <w:semiHidden/>
    <w:rsid w:val="00DE7166"/>
    <w:rPr>
      <w:rFonts w:ascii="Times New Roman" w:eastAsia="Times New Roman" w:hAnsi="Times New Roman" w:cs="Times New Roman"/>
      <w:sz w:val="20"/>
      <w:szCs w:val="20"/>
      <w:lang w:val="pt-BR" w:eastAsia="pt-BR"/>
    </w:rPr>
  </w:style>
  <w:style w:type="character" w:customStyle="1" w:styleId="Ttulo9Char">
    <w:name w:val="Título 9 Char"/>
    <w:basedOn w:val="Fontepargpadro"/>
    <w:link w:val="Ttulo9"/>
    <w:rsid w:val="000A20AC"/>
    <w:rPr>
      <w:rFonts w:ascii="Arial" w:eastAsia="Times New Roman" w:hAnsi="Arial" w:cs="Arial"/>
      <w:lang w:val="pt-BR" w:eastAsia="pt-BR"/>
    </w:rPr>
  </w:style>
  <w:style w:type="paragraph" w:styleId="Recuodecorpodetexto2">
    <w:name w:val="Body Text Indent 2"/>
    <w:basedOn w:val="Normal"/>
    <w:link w:val="Recuodecorpodetexto2Char"/>
    <w:rsid w:val="000A20AC"/>
    <w:pPr>
      <w:widowControl/>
      <w:ind w:firstLine="1701"/>
      <w:jc w:val="both"/>
    </w:pPr>
    <w:rPr>
      <w:rFonts w:ascii="Times New Roman" w:eastAsia="Times New Roman" w:hAnsi="Times New Roman" w:cs="Times New Roman"/>
      <w:sz w:val="28"/>
      <w:szCs w:val="24"/>
      <w:lang w:val="x-none" w:eastAsia="x-none"/>
    </w:rPr>
  </w:style>
  <w:style w:type="character" w:customStyle="1" w:styleId="Recuodecorpodetexto2Char">
    <w:name w:val="Recuo de corpo de texto 2 Char"/>
    <w:basedOn w:val="Fontepargpadro"/>
    <w:link w:val="Recuodecorpodetexto2"/>
    <w:rsid w:val="000A20AC"/>
    <w:rPr>
      <w:rFonts w:ascii="Times New Roman" w:eastAsia="Times New Roman" w:hAnsi="Times New Roman" w:cs="Times New Roman"/>
      <w:sz w:val="28"/>
      <w:szCs w:val="24"/>
      <w:lang w:val="x-none" w:eastAsia="x-none"/>
    </w:rPr>
  </w:style>
  <w:style w:type="character" w:customStyle="1" w:styleId="CorpodetextoChar">
    <w:name w:val="Corpo de texto Char"/>
    <w:link w:val="Corpodetexto"/>
    <w:rsid w:val="000A20AC"/>
    <w:rPr>
      <w:rFonts w:ascii="Cambria" w:eastAsia="Cambria" w:hAnsi="Cambria" w:cs="Cambria"/>
      <w:sz w:val="24"/>
      <w:szCs w:val="24"/>
      <w:lang w:val="pt-PT"/>
    </w:rPr>
  </w:style>
  <w:style w:type="paragraph" w:styleId="Recuodecorpodetexto">
    <w:name w:val="Body Text Indent"/>
    <w:basedOn w:val="Normal"/>
    <w:link w:val="RecuodecorpodetextoChar"/>
    <w:rsid w:val="000A20AC"/>
    <w:pPr>
      <w:widowControl/>
      <w:spacing w:after="120"/>
      <w:ind w:left="283"/>
    </w:pPr>
    <w:rPr>
      <w:rFonts w:ascii="Times New Roman" w:eastAsia="Times New Roman" w:hAnsi="Times New Roman" w:cs="Times New Roman"/>
      <w:sz w:val="24"/>
      <w:szCs w:val="24"/>
      <w:lang w:val="x-none" w:eastAsia="x-none"/>
    </w:rPr>
  </w:style>
  <w:style w:type="character" w:customStyle="1" w:styleId="RecuodecorpodetextoChar">
    <w:name w:val="Recuo de corpo de texto Char"/>
    <w:basedOn w:val="Fontepargpadro"/>
    <w:link w:val="Recuodecorpodetexto"/>
    <w:rsid w:val="000A20AC"/>
    <w:rPr>
      <w:rFonts w:ascii="Times New Roman" w:eastAsia="Times New Roman" w:hAnsi="Times New Roman" w:cs="Times New Roman"/>
      <w:sz w:val="24"/>
      <w:szCs w:val="24"/>
      <w:lang w:val="x-none" w:eastAsia="x-none"/>
    </w:rPr>
  </w:style>
  <w:style w:type="paragraph" w:styleId="TextosemFormatao">
    <w:name w:val="Plain Text"/>
    <w:basedOn w:val="Normal"/>
    <w:link w:val="TextosemFormataoChar"/>
    <w:rsid w:val="000A20AC"/>
    <w:pPr>
      <w:widowControl/>
    </w:pPr>
    <w:rPr>
      <w:rFonts w:ascii="Courier New" w:eastAsia="Times New Roman" w:hAnsi="Courier New" w:cs="Times New Roman"/>
      <w:sz w:val="20"/>
      <w:szCs w:val="20"/>
      <w:lang w:val="pt-BR" w:eastAsia="pt-BR"/>
    </w:rPr>
  </w:style>
  <w:style w:type="character" w:customStyle="1" w:styleId="TextosemFormataoChar">
    <w:name w:val="Texto sem Formatação Char"/>
    <w:basedOn w:val="Fontepargpadro"/>
    <w:link w:val="TextosemFormatao"/>
    <w:rsid w:val="000A20AC"/>
    <w:rPr>
      <w:rFonts w:ascii="Courier New" w:eastAsia="Times New Roman" w:hAnsi="Courier New" w:cs="Times New Roman"/>
      <w:sz w:val="20"/>
      <w:szCs w:val="20"/>
      <w:lang w:val="pt-BR" w:eastAsia="pt-BR"/>
    </w:rPr>
  </w:style>
  <w:style w:type="paragraph" w:styleId="Corpodetexto3">
    <w:name w:val="Body Text 3"/>
    <w:basedOn w:val="Normal"/>
    <w:link w:val="Corpodetexto3Char"/>
    <w:rsid w:val="000A20AC"/>
    <w:pPr>
      <w:widowControl/>
      <w:spacing w:after="120"/>
    </w:pPr>
    <w:rPr>
      <w:rFonts w:ascii="Times New Roman" w:eastAsia="Times New Roman" w:hAnsi="Times New Roman" w:cs="Times New Roman"/>
      <w:sz w:val="16"/>
      <w:szCs w:val="16"/>
      <w:lang w:val="pt-BR" w:eastAsia="pt-BR"/>
    </w:rPr>
  </w:style>
  <w:style w:type="character" w:customStyle="1" w:styleId="Corpodetexto3Char">
    <w:name w:val="Corpo de texto 3 Char"/>
    <w:basedOn w:val="Fontepargpadro"/>
    <w:link w:val="Corpodetexto3"/>
    <w:rsid w:val="000A20AC"/>
    <w:rPr>
      <w:rFonts w:ascii="Times New Roman" w:eastAsia="Times New Roman" w:hAnsi="Times New Roman" w:cs="Times New Roman"/>
      <w:sz w:val="16"/>
      <w:szCs w:val="16"/>
      <w:lang w:val="pt-BR" w:eastAsia="pt-BR"/>
    </w:rPr>
  </w:style>
  <w:style w:type="paragraph" w:styleId="Textoembloco">
    <w:name w:val="Block Text"/>
    <w:basedOn w:val="Normal"/>
    <w:rsid w:val="000A20AC"/>
    <w:pPr>
      <w:widowControl/>
      <w:autoSpaceDE/>
      <w:autoSpaceDN/>
      <w:ind w:left="900" w:right="483"/>
      <w:jc w:val="both"/>
    </w:pPr>
    <w:rPr>
      <w:rFonts w:ascii="Garamond" w:eastAsia="Times New Roman" w:hAnsi="Garamond" w:cs="Times New Roman"/>
      <w:sz w:val="28"/>
      <w:szCs w:val="24"/>
      <w:lang w:val="pt-BR" w:eastAsia="pt-BR"/>
    </w:rPr>
  </w:style>
  <w:style w:type="paragraph" w:styleId="Recuodecorpodetexto3">
    <w:name w:val="Body Text Indent 3"/>
    <w:basedOn w:val="Normal"/>
    <w:link w:val="Recuodecorpodetexto3Char"/>
    <w:rsid w:val="000A20AC"/>
    <w:pPr>
      <w:widowControl/>
      <w:autoSpaceDE/>
      <w:autoSpaceDN/>
      <w:spacing w:after="120"/>
      <w:ind w:left="283"/>
    </w:pPr>
    <w:rPr>
      <w:rFonts w:ascii="Times New Roman" w:eastAsia="Times New Roman" w:hAnsi="Times New Roman" w:cs="Times New Roman"/>
      <w:sz w:val="16"/>
      <w:szCs w:val="16"/>
      <w:lang w:val="pt-BR" w:eastAsia="pt-BR"/>
    </w:rPr>
  </w:style>
  <w:style w:type="character" w:customStyle="1" w:styleId="Recuodecorpodetexto3Char">
    <w:name w:val="Recuo de corpo de texto 3 Char"/>
    <w:basedOn w:val="Fontepargpadro"/>
    <w:link w:val="Recuodecorpodetexto3"/>
    <w:rsid w:val="000A20AC"/>
    <w:rPr>
      <w:rFonts w:ascii="Times New Roman" w:eastAsia="Times New Roman" w:hAnsi="Times New Roman" w:cs="Times New Roman"/>
      <w:sz w:val="16"/>
      <w:szCs w:val="16"/>
      <w:lang w:val="pt-BR" w:eastAsia="pt-BR"/>
    </w:rPr>
  </w:style>
  <w:style w:type="paragraph" w:styleId="Lista">
    <w:name w:val="List"/>
    <w:basedOn w:val="Normal"/>
    <w:rsid w:val="000A20AC"/>
    <w:pPr>
      <w:widowControl/>
      <w:numPr>
        <w:ilvl w:val="6"/>
        <w:numId w:val="1"/>
      </w:numPr>
      <w:autoSpaceDE/>
      <w:autoSpaceDN/>
      <w:spacing w:after="120"/>
      <w:jc w:val="both"/>
    </w:pPr>
    <w:rPr>
      <w:rFonts w:ascii="Arial" w:eastAsia="Times New Roman" w:hAnsi="Arial" w:cs="Times New Roman"/>
      <w:szCs w:val="20"/>
      <w:lang w:val="pt-BR" w:eastAsia="pt-BR"/>
    </w:rPr>
  </w:style>
  <w:style w:type="paragraph" w:customStyle="1" w:styleId="reservado3">
    <w:name w:val="reservado3"/>
    <w:basedOn w:val="Normal"/>
    <w:rsid w:val="000A20AC"/>
    <w:pPr>
      <w:widowControl/>
      <w:tabs>
        <w:tab w:val="left" w:pos="9000"/>
        <w:tab w:val="right" w:pos="9360"/>
      </w:tabs>
      <w:suppressAutoHyphens/>
      <w:autoSpaceDE/>
      <w:autoSpaceDN/>
      <w:jc w:val="both"/>
    </w:pPr>
    <w:rPr>
      <w:rFonts w:ascii="Arial" w:eastAsia="Times New Roman" w:hAnsi="Arial" w:cs="Times New Roman"/>
      <w:sz w:val="24"/>
      <w:szCs w:val="20"/>
      <w:lang w:val="en-US" w:eastAsia="pt-BR"/>
    </w:rPr>
  </w:style>
  <w:style w:type="paragraph" w:styleId="Ttulo">
    <w:name w:val="Title"/>
    <w:basedOn w:val="Normal"/>
    <w:link w:val="TtuloChar"/>
    <w:qFormat/>
    <w:rsid w:val="000A20AC"/>
    <w:pPr>
      <w:widowControl/>
      <w:autoSpaceDE/>
      <w:autoSpaceDN/>
      <w:jc w:val="center"/>
    </w:pPr>
    <w:rPr>
      <w:rFonts w:ascii="Times New Roman" w:eastAsia="Times New Roman" w:hAnsi="Times New Roman" w:cs="Times New Roman"/>
      <w:b/>
      <w:bCs/>
      <w:sz w:val="40"/>
      <w:szCs w:val="24"/>
      <w:lang w:val="pt-BR" w:eastAsia="pt-BR"/>
    </w:rPr>
  </w:style>
  <w:style w:type="character" w:customStyle="1" w:styleId="TtuloChar">
    <w:name w:val="Título Char"/>
    <w:basedOn w:val="Fontepargpadro"/>
    <w:link w:val="Ttulo"/>
    <w:rsid w:val="000A20AC"/>
    <w:rPr>
      <w:rFonts w:ascii="Times New Roman" w:eastAsia="Times New Roman" w:hAnsi="Times New Roman" w:cs="Times New Roman"/>
      <w:b/>
      <w:bCs/>
      <w:sz w:val="40"/>
      <w:szCs w:val="24"/>
      <w:lang w:val="pt-BR" w:eastAsia="pt-BR"/>
    </w:rPr>
  </w:style>
  <w:style w:type="paragraph" w:customStyle="1" w:styleId="PargrafodaLista1">
    <w:name w:val="Parágrafo da Lista1"/>
    <w:basedOn w:val="Normal"/>
    <w:rsid w:val="000A20AC"/>
    <w:pPr>
      <w:widowControl/>
      <w:autoSpaceDE/>
      <w:autoSpaceDN/>
      <w:ind w:left="720"/>
      <w:jc w:val="both"/>
    </w:pPr>
    <w:rPr>
      <w:rFonts w:eastAsia="Times New Roman" w:cs="Times New Roman"/>
      <w:lang w:val="en-US"/>
    </w:rPr>
  </w:style>
  <w:style w:type="paragraph" w:styleId="Subttulo">
    <w:name w:val="Subtitle"/>
    <w:basedOn w:val="Normal"/>
    <w:link w:val="SubttuloChar"/>
    <w:qFormat/>
    <w:rsid w:val="000A20AC"/>
    <w:pPr>
      <w:widowControl/>
      <w:autoSpaceDE/>
      <w:autoSpaceDN/>
      <w:jc w:val="center"/>
    </w:pPr>
    <w:rPr>
      <w:rFonts w:ascii="Times New Roman" w:eastAsia="Times New Roman" w:hAnsi="Times New Roman" w:cs="Times New Roman"/>
      <w:sz w:val="28"/>
      <w:szCs w:val="20"/>
      <w:lang w:val="pt-BR" w:eastAsia="pt-BR"/>
    </w:rPr>
  </w:style>
  <w:style w:type="character" w:customStyle="1" w:styleId="SubttuloChar">
    <w:name w:val="Subtítulo Char"/>
    <w:basedOn w:val="Fontepargpadro"/>
    <w:link w:val="Subttulo"/>
    <w:rsid w:val="000A20AC"/>
    <w:rPr>
      <w:rFonts w:ascii="Times New Roman" w:eastAsia="Times New Roman" w:hAnsi="Times New Roman" w:cs="Times New Roman"/>
      <w:sz w:val="28"/>
      <w:szCs w:val="20"/>
      <w:lang w:val="pt-BR" w:eastAsia="pt-BR"/>
    </w:rPr>
  </w:style>
  <w:style w:type="paragraph" w:styleId="Corpodetexto2">
    <w:name w:val="Body Text 2"/>
    <w:basedOn w:val="Normal"/>
    <w:link w:val="Corpodetexto2Char"/>
    <w:rsid w:val="000A20AC"/>
    <w:pPr>
      <w:widowControl/>
      <w:spacing w:after="120" w:line="480" w:lineRule="auto"/>
    </w:pPr>
    <w:rPr>
      <w:rFonts w:ascii="Times New Roman" w:eastAsia="Times New Roman" w:hAnsi="Times New Roman" w:cs="Times New Roman"/>
      <w:sz w:val="20"/>
      <w:szCs w:val="20"/>
      <w:lang w:val="pt-BR" w:eastAsia="pt-BR"/>
    </w:rPr>
  </w:style>
  <w:style w:type="character" w:customStyle="1" w:styleId="Corpodetexto2Char">
    <w:name w:val="Corpo de texto 2 Char"/>
    <w:basedOn w:val="Fontepargpadro"/>
    <w:link w:val="Corpodetexto2"/>
    <w:rsid w:val="000A20AC"/>
    <w:rPr>
      <w:rFonts w:ascii="Times New Roman" w:eastAsia="Times New Roman" w:hAnsi="Times New Roman" w:cs="Times New Roman"/>
      <w:sz w:val="20"/>
      <w:szCs w:val="20"/>
      <w:lang w:val="pt-BR" w:eastAsia="pt-BR"/>
    </w:rPr>
  </w:style>
  <w:style w:type="paragraph" w:styleId="Assuntodocomentrio">
    <w:name w:val="annotation subject"/>
    <w:basedOn w:val="Textodecomentrio"/>
    <w:next w:val="Textodecomentrio"/>
    <w:link w:val="AssuntodocomentrioChar"/>
    <w:semiHidden/>
    <w:unhideWhenUsed/>
    <w:rsid w:val="000A20AC"/>
    <w:rPr>
      <w:b/>
      <w:bCs/>
    </w:rPr>
  </w:style>
  <w:style w:type="character" w:customStyle="1" w:styleId="AssuntodocomentrioChar">
    <w:name w:val="Assunto do comentário Char"/>
    <w:basedOn w:val="TextodecomentrioChar"/>
    <w:link w:val="Assuntodocomentrio"/>
    <w:semiHidden/>
    <w:rsid w:val="000A20AC"/>
    <w:rPr>
      <w:rFonts w:ascii="Times New Roman" w:eastAsia="Times New Roman" w:hAnsi="Times New Roman" w:cs="Times New Roman"/>
      <w:b/>
      <w:bCs/>
      <w:sz w:val="20"/>
      <w:szCs w:val="20"/>
      <w:lang w:val="pt-BR" w:eastAsia="pt-BR"/>
    </w:rPr>
  </w:style>
  <w:style w:type="character" w:customStyle="1" w:styleId="fontstyle01">
    <w:name w:val="fontstyle01"/>
    <w:rsid w:val="00CB4FFA"/>
    <w:rPr>
      <w:rFonts w:ascii="TrebuchetMS" w:hAnsi="TrebuchetMS"/>
      <w:color w:val="000000"/>
      <w:sz w:val="22"/>
    </w:rPr>
  </w:style>
  <w:style w:type="character" w:customStyle="1" w:styleId="CharChar4">
    <w:name w:val="Char Char4"/>
    <w:rsid w:val="006556B5"/>
    <w:rPr>
      <w:sz w:val="28"/>
      <w:szCs w:val="24"/>
    </w:rPr>
  </w:style>
  <w:style w:type="character" w:styleId="HiperlinkVisitado">
    <w:name w:val="FollowedHyperlink"/>
    <w:uiPriority w:val="99"/>
    <w:rsid w:val="006556B5"/>
    <w:rPr>
      <w:color w:val="800080"/>
      <w:u w:val="single"/>
    </w:rPr>
  </w:style>
  <w:style w:type="paragraph" w:customStyle="1" w:styleId="xl65">
    <w:name w:val="xl65"/>
    <w:basedOn w:val="Normal"/>
    <w:rsid w:val="006556B5"/>
    <w:pPr>
      <w:widowControl/>
      <w:pBdr>
        <w:top w:val="single" w:sz="4" w:space="0" w:color="auto"/>
        <w:left w:val="single" w:sz="4" w:space="0" w:color="auto"/>
        <w:bottom w:val="single" w:sz="4" w:space="0" w:color="auto"/>
        <w:right w:val="single" w:sz="4" w:space="0" w:color="auto"/>
      </w:pBdr>
      <w:shd w:val="clear" w:color="auto" w:fill="FF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66">
    <w:name w:val="xl66"/>
    <w:basedOn w:val="Normal"/>
    <w:rsid w:val="006556B5"/>
    <w:pPr>
      <w:widowControl/>
      <w:pBdr>
        <w:top w:val="single" w:sz="4" w:space="0" w:color="auto"/>
        <w:left w:val="single" w:sz="4" w:space="0" w:color="auto"/>
        <w:bottom w:val="single" w:sz="4" w:space="0" w:color="auto"/>
        <w:right w:val="single" w:sz="4" w:space="0" w:color="auto"/>
      </w:pBdr>
      <w:shd w:val="clear" w:color="auto" w:fill="FF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67">
    <w:name w:val="xl67"/>
    <w:basedOn w:val="Normal"/>
    <w:rsid w:val="006556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68">
    <w:name w:val="xl68"/>
    <w:basedOn w:val="Normal"/>
    <w:rsid w:val="006556B5"/>
    <w:pPr>
      <w:widowControl/>
      <w:pBdr>
        <w:top w:val="single" w:sz="4" w:space="0" w:color="auto"/>
        <w:left w:val="single" w:sz="4" w:space="0" w:color="auto"/>
        <w:bottom w:val="single" w:sz="4" w:space="0" w:color="auto"/>
        <w:right w:val="single" w:sz="4" w:space="0" w:color="auto"/>
      </w:pBdr>
      <w:shd w:val="clear" w:color="auto" w:fill="FFFFFF"/>
      <w:autoSpaceDE/>
      <w:autoSpaceDN/>
      <w:spacing w:before="100" w:beforeAutospacing="1" w:after="100" w:afterAutospacing="1"/>
      <w:jc w:val="right"/>
      <w:textAlignment w:val="center"/>
    </w:pPr>
    <w:rPr>
      <w:rFonts w:ascii="Times New Roman" w:eastAsia="Times New Roman" w:hAnsi="Times New Roman" w:cs="Times New Roman"/>
      <w:sz w:val="24"/>
      <w:szCs w:val="24"/>
      <w:lang w:val="pt-BR" w:eastAsia="pt-BR"/>
    </w:rPr>
  </w:style>
  <w:style w:type="paragraph" w:customStyle="1" w:styleId="xl69">
    <w:name w:val="xl69"/>
    <w:basedOn w:val="Normal"/>
    <w:rsid w:val="006556B5"/>
    <w:pPr>
      <w:widowControl/>
      <w:pBdr>
        <w:top w:val="single" w:sz="4" w:space="0" w:color="auto"/>
        <w:left w:val="single" w:sz="4" w:space="0" w:color="auto"/>
        <w:bottom w:val="single" w:sz="4" w:space="0" w:color="auto"/>
        <w:right w:val="single" w:sz="4" w:space="0" w:color="auto"/>
      </w:pBdr>
      <w:shd w:val="clear" w:color="auto" w:fill="FFFFFF"/>
      <w:autoSpaceDE/>
      <w:autoSpaceDN/>
      <w:spacing w:before="100" w:beforeAutospacing="1" w:after="100" w:afterAutospacing="1"/>
      <w:jc w:val="both"/>
      <w:textAlignment w:val="center"/>
    </w:pPr>
    <w:rPr>
      <w:rFonts w:ascii="Times New Roman" w:eastAsia="Times New Roman" w:hAnsi="Times New Roman" w:cs="Times New Roman"/>
      <w:sz w:val="24"/>
      <w:szCs w:val="24"/>
      <w:lang w:val="pt-BR" w:eastAsia="pt-BR"/>
    </w:rPr>
  </w:style>
  <w:style w:type="paragraph" w:customStyle="1" w:styleId="xl70">
    <w:name w:val="xl70"/>
    <w:basedOn w:val="Normal"/>
    <w:rsid w:val="006556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center"/>
    </w:pPr>
    <w:rPr>
      <w:rFonts w:ascii="Times New Roman" w:eastAsia="Times New Roman" w:hAnsi="Times New Roman" w:cs="Times New Roman"/>
      <w:sz w:val="24"/>
      <w:szCs w:val="24"/>
      <w:lang w:val="pt-BR" w:eastAsia="pt-BR"/>
    </w:rPr>
  </w:style>
  <w:style w:type="paragraph" w:customStyle="1" w:styleId="xl71">
    <w:name w:val="xl71"/>
    <w:basedOn w:val="Normal"/>
    <w:rsid w:val="006556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center"/>
    </w:pPr>
    <w:rPr>
      <w:rFonts w:ascii="Times New Roman" w:eastAsia="Times New Roman" w:hAnsi="Times New Roman" w:cs="Times New Roman"/>
      <w:sz w:val="24"/>
      <w:szCs w:val="24"/>
      <w:lang w:val="pt-BR" w:eastAsia="pt-BR"/>
    </w:rPr>
  </w:style>
  <w:style w:type="paragraph" w:customStyle="1" w:styleId="xl72">
    <w:name w:val="xl72"/>
    <w:basedOn w:val="Normal"/>
    <w:rsid w:val="006556B5"/>
    <w:pPr>
      <w:widowControl/>
      <w:pBdr>
        <w:top w:val="single" w:sz="4" w:space="0" w:color="auto"/>
        <w:left w:val="single" w:sz="4" w:space="0" w:color="auto"/>
        <w:bottom w:val="single" w:sz="4" w:space="0" w:color="auto"/>
        <w:right w:val="single" w:sz="4" w:space="0" w:color="auto"/>
      </w:pBdr>
      <w:shd w:val="clear" w:color="auto" w:fill="FFFFFF"/>
      <w:autoSpaceDE/>
      <w:autoSpaceDN/>
      <w:spacing w:before="100" w:beforeAutospacing="1" w:after="100" w:afterAutospacing="1"/>
      <w:jc w:val="right"/>
      <w:textAlignment w:val="center"/>
    </w:pPr>
    <w:rPr>
      <w:rFonts w:ascii="Times New Roman" w:eastAsia="Times New Roman" w:hAnsi="Times New Roman" w:cs="Times New Roman"/>
      <w:color w:val="FF0000"/>
      <w:sz w:val="24"/>
      <w:szCs w:val="24"/>
      <w:lang w:val="pt-BR" w:eastAsia="pt-BR"/>
    </w:rPr>
  </w:style>
  <w:style w:type="paragraph" w:customStyle="1" w:styleId="xl73">
    <w:name w:val="xl73"/>
    <w:basedOn w:val="Normal"/>
    <w:rsid w:val="006556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color w:val="FF0000"/>
      <w:sz w:val="24"/>
      <w:szCs w:val="24"/>
      <w:lang w:val="pt-BR" w:eastAsia="pt-BR"/>
    </w:rPr>
  </w:style>
  <w:style w:type="paragraph" w:customStyle="1" w:styleId="xl74">
    <w:name w:val="xl74"/>
    <w:basedOn w:val="Normal"/>
    <w:rsid w:val="006556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center"/>
    </w:pPr>
    <w:rPr>
      <w:rFonts w:ascii="Times New Roman" w:eastAsia="Times New Roman" w:hAnsi="Times New Roman" w:cs="Times New Roman"/>
      <w:color w:val="FF0000"/>
      <w:sz w:val="24"/>
      <w:szCs w:val="24"/>
      <w:lang w:val="pt-BR" w:eastAsia="pt-BR"/>
    </w:rPr>
  </w:style>
  <w:style w:type="character" w:customStyle="1" w:styleId="TtuloChar1">
    <w:name w:val="Título Char1"/>
    <w:rsid w:val="006556B5"/>
    <w:rPr>
      <w:b/>
      <w:bCs/>
      <w:sz w:val="40"/>
      <w:szCs w:val="24"/>
      <w:lang w:val="pt-BR" w:eastAsia="pt-BR" w:bidi="ar-SA"/>
    </w:rPr>
  </w:style>
  <w:style w:type="paragraph" w:customStyle="1" w:styleId="ParagraphStyle">
    <w:name w:val="Paragraph Style"/>
    <w:uiPriority w:val="99"/>
    <w:rsid w:val="006556B5"/>
    <w:pPr>
      <w:adjustRightInd w:val="0"/>
    </w:pPr>
    <w:rPr>
      <w:rFonts w:ascii="Arial" w:eastAsia="Times New Roman" w:hAnsi="Arial" w:cs="Times New Roman"/>
      <w:sz w:val="24"/>
      <w:szCs w:val="24"/>
      <w:lang w:val="pt-BR" w:eastAsia="pt-BR"/>
    </w:rPr>
  </w:style>
  <w:style w:type="paragraph" w:customStyle="1" w:styleId="Centered">
    <w:name w:val="Centered"/>
    <w:uiPriority w:val="99"/>
    <w:rsid w:val="006556B5"/>
    <w:pPr>
      <w:adjustRightInd w:val="0"/>
      <w:jc w:val="center"/>
    </w:pPr>
    <w:rPr>
      <w:rFonts w:ascii="Arial" w:eastAsia="Times New Roman" w:hAnsi="Arial" w:cs="Times New Roman"/>
      <w:sz w:val="24"/>
      <w:szCs w:val="24"/>
      <w:lang w:val="pt-BR" w:eastAsia="pt-BR"/>
    </w:rPr>
  </w:style>
  <w:style w:type="paragraph" w:customStyle="1" w:styleId="font5">
    <w:name w:val="font5"/>
    <w:basedOn w:val="Normal"/>
    <w:rsid w:val="006556B5"/>
    <w:pPr>
      <w:widowControl/>
      <w:autoSpaceDE/>
      <w:autoSpaceDN/>
      <w:spacing w:before="100" w:beforeAutospacing="1" w:after="100" w:afterAutospacing="1"/>
    </w:pPr>
    <w:rPr>
      <w:rFonts w:eastAsia="Times New Roman" w:cs="Times New Roman"/>
      <w:color w:val="000000"/>
      <w:sz w:val="24"/>
      <w:szCs w:val="24"/>
      <w:lang w:val="pt-BR" w:eastAsia="pt-BR"/>
    </w:rPr>
  </w:style>
  <w:style w:type="paragraph" w:customStyle="1" w:styleId="font6">
    <w:name w:val="font6"/>
    <w:basedOn w:val="Normal"/>
    <w:rsid w:val="006556B5"/>
    <w:pPr>
      <w:widowControl/>
      <w:autoSpaceDE/>
      <w:autoSpaceDN/>
      <w:spacing w:before="100" w:beforeAutospacing="1" w:after="100" w:afterAutospacing="1"/>
    </w:pPr>
    <w:rPr>
      <w:rFonts w:eastAsia="Times New Roman" w:cs="Times New Roman"/>
      <w:color w:val="000000"/>
      <w:sz w:val="24"/>
      <w:szCs w:val="24"/>
      <w:lang w:val="pt-BR" w:eastAsia="pt-BR"/>
    </w:rPr>
  </w:style>
  <w:style w:type="paragraph" w:customStyle="1" w:styleId="font7">
    <w:name w:val="font7"/>
    <w:basedOn w:val="Normal"/>
    <w:rsid w:val="006556B5"/>
    <w:pPr>
      <w:widowControl/>
      <w:autoSpaceDE/>
      <w:autoSpaceDN/>
      <w:spacing w:before="100" w:beforeAutospacing="1" w:after="100" w:afterAutospacing="1"/>
    </w:pPr>
    <w:rPr>
      <w:rFonts w:eastAsia="Times New Roman" w:cs="Times New Roman"/>
      <w:b/>
      <w:bCs/>
      <w:color w:val="000000"/>
      <w:sz w:val="24"/>
      <w:szCs w:val="24"/>
      <w:lang w:val="pt-BR" w:eastAsia="pt-BR"/>
    </w:rPr>
  </w:style>
  <w:style w:type="paragraph" w:customStyle="1" w:styleId="font8">
    <w:name w:val="font8"/>
    <w:basedOn w:val="Normal"/>
    <w:rsid w:val="006556B5"/>
    <w:pPr>
      <w:widowControl/>
      <w:autoSpaceDE/>
      <w:autoSpaceDN/>
      <w:spacing w:before="100" w:beforeAutospacing="1" w:after="100" w:afterAutospacing="1"/>
    </w:pPr>
    <w:rPr>
      <w:rFonts w:eastAsia="Times New Roman" w:cs="Times New Roman"/>
      <w:color w:val="000000"/>
      <w:sz w:val="24"/>
      <w:szCs w:val="24"/>
      <w:lang w:val="pt-BR" w:eastAsia="pt-BR"/>
    </w:rPr>
  </w:style>
  <w:style w:type="paragraph" w:customStyle="1" w:styleId="font9">
    <w:name w:val="font9"/>
    <w:basedOn w:val="Normal"/>
    <w:rsid w:val="006556B5"/>
    <w:pPr>
      <w:widowControl/>
      <w:autoSpaceDE/>
      <w:autoSpaceDN/>
      <w:spacing w:before="100" w:beforeAutospacing="1" w:after="100" w:afterAutospacing="1"/>
    </w:pPr>
    <w:rPr>
      <w:rFonts w:eastAsia="Times New Roman" w:cs="Times New Roman"/>
      <w:color w:val="000000"/>
      <w:sz w:val="24"/>
      <w:szCs w:val="24"/>
      <w:lang w:val="pt-BR" w:eastAsia="pt-BR"/>
    </w:rPr>
  </w:style>
  <w:style w:type="paragraph" w:customStyle="1" w:styleId="xl63">
    <w:name w:val="xl63"/>
    <w:basedOn w:val="Normal"/>
    <w:rsid w:val="006556B5"/>
    <w:pPr>
      <w:widowControl/>
      <w:autoSpaceDE/>
      <w:autoSpaceDN/>
      <w:spacing w:before="100" w:beforeAutospacing="1" w:after="100" w:afterAutospacing="1"/>
      <w:textAlignment w:val="center"/>
    </w:pPr>
    <w:rPr>
      <w:rFonts w:eastAsia="Times New Roman" w:cs="Times New Roman"/>
      <w:b/>
      <w:bCs/>
      <w:sz w:val="24"/>
      <w:szCs w:val="24"/>
      <w:u w:val="single"/>
      <w:lang w:val="pt-BR" w:eastAsia="pt-BR"/>
    </w:rPr>
  </w:style>
  <w:style w:type="paragraph" w:customStyle="1" w:styleId="xl64">
    <w:name w:val="xl64"/>
    <w:basedOn w:val="Normal"/>
    <w:rsid w:val="006556B5"/>
    <w:pPr>
      <w:widowControl/>
      <w:autoSpaceDE/>
      <w:autoSpaceDN/>
      <w:spacing w:before="100" w:beforeAutospacing="1" w:after="100" w:afterAutospacing="1"/>
    </w:pPr>
    <w:rPr>
      <w:rFonts w:eastAsia="Times New Roman" w:cs="Times New Roman"/>
      <w:sz w:val="24"/>
      <w:szCs w:val="24"/>
      <w:lang w:val="pt-BR" w:eastAsia="pt-BR"/>
    </w:rPr>
  </w:style>
  <w:style w:type="paragraph" w:customStyle="1" w:styleId="xl75">
    <w:name w:val="xl75"/>
    <w:basedOn w:val="Normal"/>
    <w:rsid w:val="006556B5"/>
    <w:pPr>
      <w:widowControl/>
      <w:pBdr>
        <w:bottom w:val="single" w:sz="8" w:space="0" w:color="auto"/>
        <w:right w:val="single" w:sz="8" w:space="0" w:color="auto"/>
      </w:pBdr>
      <w:autoSpaceDE/>
      <w:autoSpaceDN/>
      <w:spacing w:before="100" w:beforeAutospacing="1" w:after="100" w:afterAutospacing="1"/>
      <w:jc w:val="both"/>
      <w:textAlignment w:val="center"/>
    </w:pPr>
    <w:rPr>
      <w:rFonts w:eastAsia="Times New Roman" w:cs="Times New Roman"/>
      <w:color w:val="000000"/>
      <w:sz w:val="24"/>
      <w:szCs w:val="24"/>
      <w:lang w:val="pt-BR" w:eastAsia="pt-BR"/>
    </w:rPr>
  </w:style>
  <w:style w:type="paragraph" w:customStyle="1" w:styleId="xl76">
    <w:name w:val="xl76"/>
    <w:basedOn w:val="Normal"/>
    <w:rsid w:val="006556B5"/>
    <w:pPr>
      <w:widowControl/>
      <w:autoSpaceDE/>
      <w:autoSpaceDN/>
      <w:spacing w:before="100" w:beforeAutospacing="1" w:after="100" w:afterAutospacing="1"/>
      <w:textAlignment w:val="center"/>
    </w:pPr>
    <w:rPr>
      <w:rFonts w:eastAsia="Times New Roman" w:cs="Times New Roman"/>
      <w:b/>
      <w:bCs/>
      <w:color w:val="000000"/>
      <w:sz w:val="24"/>
      <w:szCs w:val="24"/>
      <w:u w:val="single"/>
      <w:lang w:val="pt-BR" w:eastAsia="pt-BR"/>
    </w:rPr>
  </w:style>
  <w:style w:type="paragraph" w:customStyle="1" w:styleId="xl77">
    <w:name w:val="xl77"/>
    <w:basedOn w:val="Normal"/>
    <w:rsid w:val="006556B5"/>
    <w:pPr>
      <w:widowControl/>
      <w:pBdr>
        <w:top w:val="single" w:sz="8" w:space="0" w:color="auto"/>
        <w:left w:val="single" w:sz="8" w:space="0" w:color="auto"/>
        <w:bottom w:val="single" w:sz="8"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s="Times New Roman"/>
      <w:color w:val="000000"/>
      <w:sz w:val="24"/>
      <w:szCs w:val="24"/>
      <w:lang w:val="pt-BR" w:eastAsia="pt-BR"/>
    </w:rPr>
  </w:style>
  <w:style w:type="paragraph" w:customStyle="1" w:styleId="xl78">
    <w:name w:val="xl78"/>
    <w:basedOn w:val="Normal"/>
    <w:rsid w:val="006556B5"/>
    <w:pPr>
      <w:widowControl/>
      <w:pBdr>
        <w:top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eastAsia="Times New Roman" w:cs="Times New Roman"/>
      <w:sz w:val="24"/>
      <w:szCs w:val="24"/>
      <w:lang w:val="pt-BR" w:eastAsia="pt-BR"/>
    </w:rPr>
  </w:style>
  <w:style w:type="paragraph" w:customStyle="1" w:styleId="xl79">
    <w:name w:val="xl79"/>
    <w:basedOn w:val="Normal"/>
    <w:rsid w:val="006556B5"/>
    <w:pPr>
      <w:widowControl/>
      <w:pBdr>
        <w:top w:val="single" w:sz="8" w:space="0" w:color="auto"/>
        <w:bottom w:val="single" w:sz="8" w:space="0" w:color="auto"/>
        <w:right w:val="single" w:sz="8" w:space="0" w:color="auto"/>
      </w:pBdr>
      <w:autoSpaceDE/>
      <w:autoSpaceDN/>
      <w:spacing w:before="100" w:beforeAutospacing="1" w:after="100" w:afterAutospacing="1"/>
      <w:jc w:val="both"/>
      <w:textAlignment w:val="center"/>
    </w:pPr>
    <w:rPr>
      <w:rFonts w:eastAsia="Times New Roman" w:cs="Times New Roman"/>
      <w:sz w:val="24"/>
      <w:szCs w:val="24"/>
      <w:lang w:val="pt-BR" w:eastAsia="pt-BR"/>
    </w:rPr>
  </w:style>
  <w:style w:type="paragraph" w:customStyle="1" w:styleId="xl80">
    <w:name w:val="xl80"/>
    <w:basedOn w:val="Normal"/>
    <w:rsid w:val="006556B5"/>
    <w:pPr>
      <w:widowControl/>
      <w:pBdr>
        <w:top w:val="single" w:sz="8" w:space="0" w:color="auto"/>
        <w:bottom w:val="single" w:sz="8" w:space="0" w:color="auto"/>
        <w:right w:val="single" w:sz="8" w:space="0" w:color="auto"/>
      </w:pBdr>
      <w:shd w:val="clear" w:color="000000" w:fill="FFFFFF"/>
      <w:autoSpaceDE/>
      <w:autoSpaceDN/>
      <w:spacing w:before="100" w:beforeAutospacing="1" w:after="100" w:afterAutospacing="1"/>
      <w:jc w:val="right"/>
      <w:textAlignment w:val="center"/>
    </w:pPr>
    <w:rPr>
      <w:rFonts w:eastAsia="Times New Roman" w:cs="Times New Roman"/>
      <w:color w:val="000000"/>
      <w:sz w:val="24"/>
      <w:szCs w:val="24"/>
      <w:lang w:val="pt-BR" w:eastAsia="pt-BR"/>
    </w:rPr>
  </w:style>
  <w:style w:type="paragraph" w:customStyle="1" w:styleId="xl81">
    <w:name w:val="xl81"/>
    <w:basedOn w:val="Normal"/>
    <w:rsid w:val="006556B5"/>
    <w:pPr>
      <w:widowControl/>
      <w:pBdr>
        <w:top w:val="single" w:sz="8" w:space="0" w:color="auto"/>
        <w:bottom w:val="single" w:sz="8" w:space="0" w:color="auto"/>
        <w:right w:val="single" w:sz="8" w:space="0" w:color="auto"/>
      </w:pBdr>
      <w:autoSpaceDE/>
      <w:autoSpaceDN/>
      <w:spacing w:before="100" w:beforeAutospacing="1" w:after="100" w:afterAutospacing="1"/>
      <w:jc w:val="right"/>
      <w:textAlignment w:val="center"/>
    </w:pPr>
    <w:rPr>
      <w:rFonts w:eastAsia="Times New Roman" w:cs="Times New Roman"/>
      <w:color w:val="000000"/>
      <w:sz w:val="24"/>
      <w:szCs w:val="24"/>
      <w:lang w:val="pt-BR" w:eastAsia="pt-BR"/>
    </w:rPr>
  </w:style>
  <w:style w:type="paragraph" w:customStyle="1" w:styleId="xl82">
    <w:name w:val="xl82"/>
    <w:basedOn w:val="Normal"/>
    <w:rsid w:val="006556B5"/>
    <w:pPr>
      <w:widowControl/>
      <w:pBdr>
        <w:left w:val="single" w:sz="8" w:space="0" w:color="auto"/>
        <w:bottom w:val="single" w:sz="8"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s="Times New Roman"/>
      <w:color w:val="000000"/>
      <w:sz w:val="24"/>
      <w:szCs w:val="24"/>
      <w:lang w:val="pt-BR" w:eastAsia="pt-BR"/>
    </w:rPr>
  </w:style>
  <w:style w:type="paragraph" w:customStyle="1" w:styleId="xl83">
    <w:name w:val="xl83"/>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jc w:val="right"/>
      <w:textAlignment w:val="center"/>
    </w:pPr>
    <w:rPr>
      <w:rFonts w:eastAsia="Times New Roman" w:cs="Times New Roman"/>
      <w:color w:val="000000"/>
      <w:sz w:val="24"/>
      <w:szCs w:val="24"/>
      <w:lang w:val="pt-BR" w:eastAsia="pt-BR"/>
    </w:rPr>
  </w:style>
  <w:style w:type="paragraph" w:customStyle="1" w:styleId="xl84">
    <w:name w:val="xl84"/>
    <w:basedOn w:val="Normal"/>
    <w:rsid w:val="006556B5"/>
    <w:pPr>
      <w:widowControl/>
      <w:pBdr>
        <w:top w:val="single" w:sz="8" w:space="0" w:color="auto"/>
        <w:bottom w:val="single" w:sz="8" w:space="0" w:color="auto"/>
        <w:right w:val="single" w:sz="8" w:space="0" w:color="auto"/>
      </w:pBdr>
      <w:shd w:val="clear" w:color="000000" w:fill="FFFFFF"/>
      <w:autoSpaceDE/>
      <w:autoSpaceDN/>
      <w:spacing w:before="100" w:beforeAutospacing="1" w:after="100" w:afterAutospacing="1"/>
      <w:jc w:val="both"/>
      <w:textAlignment w:val="center"/>
    </w:pPr>
    <w:rPr>
      <w:rFonts w:eastAsia="Times New Roman" w:cs="Times New Roman"/>
      <w:color w:val="000000"/>
      <w:sz w:val="24"/>
      <w:szCs w:val="24"/>
      <w:lang w:val="pt-BR" w:eastAsia="pt-BR"/>
    </w:rPr>
  </w:style>
  <w:style w:type="paragraph" w:customStyle="1" w:styleId="xl85">
    <w:name w:val="xl85"/>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jc w:val="both"/>
      <w:textAlignment w:val="center"/>
    </w:pPr>
    <w:rPr>
      <w:rFonts w:eastAsia="Times New Roman" w:cs="Times New Roman"/>
      <w:color w:val="000000"/>
      <w:sz w:val="24"/>
      <w:szCs w:val="24"/>
      <w:lang w:val="pt-BR" w:eastAsia="pt-BR"/>
    </w:rPr>
  </w:style>
  <w:style w:type="paragraph" w:customStyle="1" w:styleId="xl86">
    <w:name w:val="xl86"/>
    <w:basedOn w:val="Normal"/>
    <w:rsid w:val="006556B5"/>
    <w:pPr>
      <w:widowControl/>
      <w:pBdr>
        <w:left w:val="single" w:sz="8" w:space="0" w:color="auto"/>
        <w:bottom w:val="single" w:sz="8"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s="Times New Roman"/>
      <w:sz w:val="24"/>
      <w:szCs w:val="24"/>
      <w:lang w:val="pt-BR" w:eastAsia="pt-BR"/>
    </w:rPr>
  </w:style>
  <w:style w:type="paragraph" w:customStyle="1" w:styleId="xl87">
    <w:name w:val="xl87"/>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s="Times New Roman"/>
      <w:sz w:val="24"/>
      <w:szCs w:val="24"/>
      <w:lang w:val="pt-BR" w:eastAsia="pt-BR"/>
    </w:rPr>
  </w:style>
  <w:style w:type="paragraph" w:customStyle="1" w:styleId="xl88">
    <w:name w:val="xl88"/>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jc w:val="both"/>
      <w:textAlignment w:val="center"/>
    </w:pPr>
    <w:rPr>
      <w:rFonts w:eastAsia="Times New Roman" w:cs="Times New Roman"/>
      <w:sz w:val="24"/>
      <w:szCs w:val="24"/>
      <w:lang w:val="pt-BR" w:eastAsia="pt-BR"/>
    </w:rPr>
  </w:style>
  <w:style w:type="paragraph" w:customStyle="1" w:styleId="xl89">
    <w:name w:val="xl89"/>
    <w:basedOn w:val="Normal"/>
    <w:rsid w:val="006556B5"/>
    <w:pPr>
      <w:widowControl/>
      <w:pBdr>
        <w:bottom w:val="single" w:sz="8" w:space="0" w:color="auto"/>
        <w:right w:val="single" w:sz="8" w:space="0" w:color="auto"/>
      </w:pBdr>
      <w:autoSpaceDE/>
      <w:autoSpaceDN/>
      <w:spacing w:before="100" w:beforeAutospacing="1" w:after="100" w:afterAutospacing="1"/>
      <w:jc w:val="center"/>
      <w:textAlignment w:val="center"/>
    </w:pPr>
    <w:rPr>
      <w:rFonts w:eastAsia="Times New Roman" w:cs="Times New Roman"/>
      <w:sz w:val="24"/>
      <w:szCs w:val="24"/>
      <w:lang w:val="pt-BR" w:eastAsia="pt-BR"/>
    </w:rPr>
  </w:style>
  <w:style w:type="paragraph" w:customStyle="1" w:styleId="xl90">
    <w:name w:val="xl90"/>
    <w:basedOn w:val="Normal"/>
    <w:rsid w:val="006556B5"/>
    <w:pPr>
      <w:widowControl/>
      <w:pBdr>
        <w:top w:val="single" w:sz="8" w:space="0" w:color="auto"/>
        <w:bottom w:val="single" w:sz="8" w:space="0" w:color="auto"/>
        <w:right w:val="single" w:sz="8" w:space="0" w:color="auto"/>
      </w:pBdr>
      <w:shd w:val="clear" w:color="000000" w:fill="FFFFFF"/>
      <w:autoSpaceDE/>
      <w:autoSpaceDN/>
      <w:spacing w:before="100" w:beforeAutospacing="1" w:after="100" w:afterAutospacing="1"/>
      <w:textAlignment w:val="center"/>
    </w:pPr>
    <w:rPr>
      <w:rFonts w:eastAsia="Times New Roman" w:cs="Times New Roman"/>
      <w:color w:val="000000"/>
      <w:sz w:val="24"/>
      <w:szCs w:val="24"/>
      <w:lang w:val="pt-BR" w:eastAsia="pt-BR"/>
    </w:rPr>
  </w:style>
  <w:style w:type="paragraph" w:customStyle="1" w:styleId="xl91">
    <w:name w:val="xl91"/>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textAlignment w:val="center"/>
    </w:pPr>
    <w:rPr>
      <w:rFonts w:eastAsia="Times New Roman" w:cs="Times New Roman"/>
      <w:color w:val="000000"/>
      <w:sz w:val="24"/>
      <w:szCs w:val="24"/>
      <w:lang w:val="pt-BR" w:eastAsia="pt-BR"/>
    </w:rPr>
  </w:style>
  <w:style w:type="paragraph" w:customStyle="1" w:styleId="xl92">
    <w:name w:val="xl92"/>
    <w:basedOn w:val="Normal"/>
    <w:rsid w:val="006556B5"/>
    <w:pPr>
      <w:widowControl/>
      <w:pBdr>
        <w:right w:val="single" w:sz="8" w:space="0" w:color="auto"/>
      </w:pBdr>
      <w:shd w:val="clear" w:color="000000" w:fill="FFFFFF"/>
      <w:autoSpaceDE/>
      <w:autoSpaceDN/>
      <w:spacing w:before="100" w:beforeAutospacing="1" w:after="100" w:afterAutospacing="1"/>
      <w:textAlignment w:val="center"/>
    </w:pPr>
    <w:rPr>
      <w:rFonts w:eastAsia="Times New Roman" w:cs="Times New Roman"/>
      <w:color w:val="000000"/>
      <w:sz w:val="24"/>
      <w:szCs w:val="24"/>
      <w:lang w:val="pt-BR" w:eastAsia="pt-BR"/>
    </w:rPr>
  </w:style>
  <w:style w:type="paragraph" w:customStyle="1" w:styleId="xl93">
    <w:name w:val="xl93"/>
    <w:basedOn w:val="Normal"/>
    <w:rsid w:val="006556B5"/>
    <w:pPr>
      <w:widowControl/>
      <w:pBdr>
        <w:top w:val="single" w:sz="8" w:space="0" w:color="auto"/>
        <w:bottom w:val="single" w:sz="8"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s="Times New Roman"/>
      <w:color w:val="000000"/>
      <w:sz w:val="24"/>
      <w:szCs w:val="24"/>
      <w:lang w:val="pt-BR" w:eastAsia="pt-BR"/>
    </w:rPr>
  </w:style>
  <w:style w:type="paragraph" w:customStyle="1" w:styleId="xl94">
    <w:name w:val="xl94"/>
    <w:basedOn w:val="Normal"/>
    <w:rsid w:val="006556B5"/>
    <w:pPr>
      <w:widowControl/>
      <w:pBdr>
        <w:top w:val="single" w:sz="8" w:space="0" w:color="auto"/>
        <w:bottom w:val="single" w:sz="8" w:space="0" w:color="auto"/>
        <w:right w:val="single" w:sz="8" w:space="0" w:color="auto"/>
      </w:pBdr>
      <w:shd w:val="clear" w:color="000000" w:fill="FFFFFF"/>
      <w:autoSpaceDE/>
      <w:autoSpaceDN/>
      <w:spacing w:before="100" w:beforeAutospacing="1" w:after="100" w:afterAutospacing="1"/>
      <w:textAlignment w:val="center"/>
    </w:pPr>
    <w:rPr>
      <w:rFonts w:eastAsia="Times New Roman" w:cs="Times New Roman"/>
      <w:color w:val="000000"/>
      <w:sz w:val="24"/>
      <w:szCs w:val="24"/>
      <w:lang w:val="pt-BR" w:eastAsia="pt-BR"/>
    </w:rPr>
  </w:style>
  <w:style w:type="paragraph" w:customStyle="1" w:styleId="xl95">
    <w:name w:val="xl95"/>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s="Times New Roman"/>
      <w:color w:val="000000"/>
      <w:sz w:val="24"/>
      <w:szCs w:val="24"/>
      <w:lang w:val="pt-BR" w:eastAsia="pt-BR"/>
    </w:rPr>
  </w:style>
  <w:style w:type="paragraph" w:customStyle="1" w:styleId="xl96">
    <w:name w:val="xl96"/>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textAlignment w:val="center"/>
    </w:pPr>
    <w:rPr>
      <w:rFonts w:eastAsia="Times New Roman" w:cs="Times New Roman"/>
      <w:color w:val="000000"/>
      <w:sz w:val="24"/>
      <w:szCs w:val="24"/>
      <w:lang w:val="pt-BR" w:eastAsia="pt-BR"/>
    </w:rPr>
  </w:style>
  <w:style w:type="paragraph" w:customStyle="1" w:styleId="xl97">
    <w:name w:val="xl97"/>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s="Times New Roman"/>
      <w:color w:val="000000"/>
      <w:sz w:val="24"/>
      <w:szCs w:val="24"/>
      <w:lang w:val="pt-BR" w:eastAsia="pt-BR"/>
    </w:rPr>
  </w:style>
  <w:style w:type="paragraph" w:customStyle="1" w:styleId="xl98">
    <w:name w:val="xl98"/>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s="Times New Roman"/>
      <w:b/>
      <w:bCs/>
      <w:color w:val="000000"/>
      <w:sz w:val="24"/>
      <w:szCs w:val="24"/>
      <w:lang w:val="pt-BR" w:eastAsia="pt-BR"/>
    </w:rPr>
  </w:style>
  <w:style w:type="paragraph" w:customStyle="1" w:styleId="xl99">
    <w:name w:val="xl99"/>
    <w:basedOn w:val="Normal"/>
    <w:rsid w:val="006556B5"/>
    <w:pPr>
      <w:widowControl/>
      <w:autoSpaceDE/>
      <w:autoSpaceDN/>
      <w:spacing w:before="100" w:beforeAutospacing="1" w:after="100" w:afterAutospacing="1"/>
      <w:textAlignment w:val="center"/>
    </w:pPr>
    <w:rPr>
      <w:rFonts w:eastAsia="Times New Roman" w:cs="Times New Roman"/>
      <w:b/>
      <w:bCs/>
      <w:sz w:val="24"/>
      <w:szCs w:val="24"/>
      <w:lang w:val="pt-BR" w:eastAsia="pt-BR"/>
    </w:rPr>
  </w:style>
  <w:style w:type="paragraph" w:customStyle="1" w:styleId="xl100">
    <w:name w:val="xl100"/>
    <w:basedOn w:val="Normal"/>
    <w:rsid w:val="006556B5"/>
    <w:pPr>
      <w:widowControl/>
      <w:pBdr>
        <w:top w:val="single" w:sz="8" w:space="0" w:color="auto"/>
        <w:bottom w:val="single" w:sz="8" w:space="0" w:color="auto"/>
      </w:pBdr>
      <w:autoSpaceDE/>
      <w:autoSpaceDN/>
      <w:spacing w:before="100" w:beforeAutospacing="1" w:after="100" w:afterAutospacing="1"/>
      <w:jc w:val="center"/>
      <w:textAlignment w:val="center"/>
    </w:pPr>
    <w:rPr>
      <w:rFonts w:eastAsia="Times New Roman" w:cs="Times New Roman"/>
      <w:b/>
      <w:bCs/>
      <w:sz w:val="24"/>
      <w:szCs w:val="24"/>
      <w:lang w:val="pt-BR" w:eastAsia="pt-BR"/>
    </w:rPr>
  </w:style>
  <w:style w:type="paragraph" w:customStyle="1" w:styleId="xl101">
    <w:name w:val="xl101"/>
    <w:basedOn w:val="Normal"/>
    <w:rsid w:val="006556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cs="Times New Roman"/>
      <w:b/>
      <w:bCs/>
      <w:sz w:val="24"/>
      <w:szCs w:val="24"/>
      <w:lang w:val="pt-BR" w:eastAsia="pt-BR"/>
    </w:rPr>
  </w:style>
  <w:style w:type="paragraph" w:customStyle="1" w:styleId="xl102">
    <w:name w:val="xl102"/>
    <w:basedOn w:val="Normal"/>
    <w:rsid w:val="006556B5"/>
    <w:pPr>
      <w:widowControl/>
      <w:autoSpaceDE/>
      <w:autoSpaceDN/>
      <w:spacing w:before="100" w:beforeAutospacing="1" w:after="100" w:afterAutospacing="1"/>
    </w:pPr>
    <w:rPr>
      <w:rFonts w:eastAsia="Times New Roman" w:cs="Times New Roman"/>
      <w:sz w:val="24"/>
      <w:szCs w:val="24"/>
      <w:lang w:val="pt-BR" w:eastAsia="pt-BR"/>
    </w:rPr>
  </w:style>
  <w:style w:type="paragraph" w:customStyle="1" w:styleId="xl103">
    <w:name w:val="xl103"/>
    <w:basedOn w:val="Normal"/>
    <w:rsid w:val="006556B5"/>
    <w:pPr>
      <w:widowControl/>
      <w:pBdr>
        <w:top w:val="single" w:sz="8" w:space="0" w:color="auto"/>
        <w:bottom w:val="single" w:sz="8" w:space="0" w:color="auto"/>
        <w:right w:val="single" w:sz="8" w:space="0" w:color="auto"/>
      </w:pBdr>
      <w:autoSpaceDE/>
      <w:autoSpaceDN/>
      <w:spacing w:before="100" w:beforeAutospacing="1" w:after="100" w:afterAutospacing="1"/>
      <w:textAlignment w:val="center"/>
    </w:pPr>
    <w:rPr>
      <w:rFonts w:eastAsia="Times New Roman" w:cs="Times New Roman"/>
      <w:b/>
      <w:bCs/>
      <w:sz w:val="24"/>
      <w:szCs w:val="24"/>
      <w:lang w:val="pt-BR" w:eastAsia="pt-BR"/>
    </w:rPr>
  </w:style>
  <w:style w:type="paragraph" w:customStyle="1" w:styleId="xl104">
    <w:name w:val="xl104"/>
    <w:basedOn w:val="Normal"/>
    <w:rsid w:val="006556B5"/>
    <w:pPr>
      <w:widowControl/>
      <w:pBdr>
        <w:bottom w:val="single" w:sz="8" w:space="0" w:color="auto"/>
        <w:right w:val="single" w:sz="8" w:space="0" w:color="auto"/>
      </w:pBdr>
      <w:autoSpaceDE/>
      <w:autoSpaceDN/>
      <w:spacing w:before="100" w:beforeAutospacing="1" w:after="100" w:afterAutospacing="1"/>
      <w:textAlignment w:val="center"/>
    </w:pPr>
    <w:rPr>
      <w:rFonts w:eastAsia="Times New Roman" w:cs="Times New Roman"/>
      <w:sz w:val="24"/>
      <w:szCs w:val="24"/>
      <w:lang w:val="pt-BR" w:eastAsia="pt-BR"/>
    </w:rPr>
  </w:style>
  <w:style w:type="paragraph" w:customStyle="1" w:styleId="xl105">
    <w:name w:val="xl105"/>
    <w:basedOn w:val="Normal"/>
    <w:rsid w:val="006556B5"/>
    <w:pPr>
      <w:widowControl/>
      <w:pBdr>
        <w:bottom w:val="single" w:sz="8" w:space="0" w:color="auto"/>
        <w:right w:val="single" w:sz="8" w:space="0" w:color="auto"/>
      </w:pBdr>
      <w:autoSpaceDE/>
      <w:autoSpaceDN/>
      <w:spacing w:before="100" w:beforeAutospacing="1" w:after="100" w:afterAutospacing="1"/>
      <w:textAlignment w:val="center"/>
    </w:pPr>
    <w:rPr>
      <w:rFonts w:eastAsia="Times New Roman" w:cs="Times New Roman"/>
      <w:color w:val="000000"/>
      <w:sz w:val="24"/>
      <w:szCs w:val="24"/>
      <w:lang w:val="pt-BR" w:eastAsia="pt-BR"/>
    </w:rPr>
  </w:style>
  <w:style w:type="paragraph" w:customStyle="1" w:styleId="xl106">
    <w:name w:val="xl106"/>
    <w:basedOn w:val="Normal"/>
    <w:rsid w:val="006556B5"/>
    <w:pPr>
      <w:widowControl/>
      <w:pBdr>
        <w:top w:val="single" w:sz="8" w:space="0" w:color="auto"/>
        <w:bottom w:val="single" w:sz="8" w:space="0" w:color="auto"/>
        <w:right w:val="single" w:sz="8" w:space="0" w:color="auto"/>
      </w:pBdr>
      <w:autoSpaceDE/>
      <w:autoSpaceDN/>
      <w:spacing w:before="100" w:beforeAutospacing="1" w:after="100" w:afterAutospacing="1"/>
      <w:textAlignment w:val="center"/>
    </w:pPr>
    <w:rPr>
      <w:rFonts w:eastAsia="Times New Roman" w:cs="Times New Roman"/>
      <w:sz w:val="24"/>
      <w:szCs w:val="24"/>
      <w:lang w:val="pt-BR" w:eastAsia="pt-BR"/>
    </w:rPr>
  </w:style>
  <w:style w:type="paragraph" w:customStyle="1" w:styleId="xl107">
    <w:name w:val="xl107"/>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textAlignment w:val="center"/>
    </w:pPr>
    <w:rPr>
      <w:rFonts w:eastAsia="Times New Roman" w:cs="Times New Roman"/>
      <w:sz w:val="24"/>
      <w:szCs w:val="24"/>
      <w:lang w:val="pt-BR" w:eastAsia="pt-BR"/>
    </w:rPr>
  </w:style>
  <w:style w:type="paragraph" w:customStyle="1" w:styleId="xl108">
    <w:name w:val="xl108"/>
    <w:basedOn w:val="Normal"/>
    <w:rsid w:val="006556B5"/>
    <w:pPr>
      <w:widowControl/>
      <w:pBdr>
        <w:bottom w:val="single" w:sz="8" w:space="0" w:color="auto"/>
        <w:right w:val="single" w:sz="8" w:space="0" w:color="auto"/>
      </w:pBdr>
      <w:autoSpaceDE/>
      <w:autoSpaceDN/>
      <w:spacing w:before="100" w:beforeAutospacing="1" w:after="100" w:afterAutospacing="1"/>
      <w:textAlignment w:val="center"/>
    </w:pPr>
    <w:rPr>
      <w:rFonts w:eastAsia="Times New Roman" w:cs="Times New Roman"/>
      <w:sz w:val="24"/>
      <w:szCs w:val="24"/>
      <w:lang w:val="pt-BR" w:eastAsia="pt-BR"/>
    </w:rPr>
  </w:style>
  <w:style w:type="paragraph" w:customStyle="1" w:styleId="xl109">
    <w:name w:val="xl109"/>
    <w:basedOn w:val="Normal"/>
    <w:rsid w:val="006556B5"/>
    <w:pPr>
      <w:widowControl/>
      <w:pBdr>
        <w:top w:val="single" w:sz="8" w:space="0" w:color="auto"/>
        <w:bottom w:val="single" w:sz="8" w:space="0" w:color="auto"/>
        <w:right w:val="single" w:sz="8" w:space="0" w:color="auto"/>
      </w:pBdr>
      <w:shd w:val="clear" w:color="000000" w:fill="FFFFFF"/>
      <w:autoSpaceDE/>
      <w:autoSpaceDN/>
      <w:spacing w:before="100" w:beforeAutospacing="1" w:after="100" w:afterAutospacing="1"/>
      <w:textAlignment w:val="center"/>
    </w:pPr>
    <w:rPr>
      <w:rFonts w:eastAsia="Times New Roman" w:cs="Times New Roman"/>
      <w:color w:val="000000"/>
      <w:sz w:val="24"/>
      <w:szCs w:val="24"/>
      <w:lang w:val="pt-BR" w:eastAsia="pt-BR"/>
    </w:rPr>
  </w:style>
  <w:style w:type="paragraph" w:customStyle="1" w:styleId="xl110">
    <w:name w:val="xl110"/>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textAlignment w:val="center"/>
    </w:pPr>
    <w:rPr>
      <w:rFonts w:eastAsia="Times New Roman" w:cs="Times New Roman"/>
      <w:color w:val="000000"/>
      <w:sz w:val="24"/>
      <w:szCs w:val="24"/>
      <w:lang w:val="pt-BR" w:eastAsia="pt-BR"/>
    </w:rPr>
  </w:style>
  <w:style w:type="paragraph" w:customStyle="1" w:styleId="xl111">
    <w:name w:val="xl111"/>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textAlignment w:val="center"/>
    </w:pPr>
    <w:rPr>
      <w:rFonts w:eastAsia="Times New Roman" w:cs="Times New Roman"/>
      <w:color w:val="000000"/>
      <w:sz w:val="24"/>
      <w:szCs w:val="24"/>
      <w:lang w:val="pt-BR" w:eastAsia="pt-BR"/>
    </w:rPr>
  </w:style>
  <w:style w:type="paragraph" w:customStyle="1" w:styleId="xl112">
    <w:name w:val="xl112"/>
    <w:basedOn w:val="Normal"/>
    <w:rsid w:val="006556B5"/>
    <w:pPr>
      <w:widowControl/>
      <w:pBdr>
        <w:bottom w:val="single" w:sz="8" w:space="0" w:color="auto"/>
        <w:right w:val="single" w:sz="8" w:space="0" w:color="auto"/>
      </w:pBdr>
      <w:shd w:val="clear" w:color="000000" w:fill="FFFFFF"/>
      <w:autoSpaceDE/>
      <w:autoSpaceDN/>
      <w:spacing w:before="100" w:beforeAutospacing="1" w:after="100" w:afterAutospacing="1"/>
      <w:textAlignment w:val="center"/>
    </w:pPr>
    <w:rPr>
      <w:rFonts w:eastAsia="Times New Roman" w:cs="Times New Roman"/>
      <w:b/>
      <w:bCs/>
      <w:color w:val="000000"/>
      <w:sz w:val="24"/>
      <w:szCs w:val="24"/>
      <w:lang w:val="pt-BR" w:eastAsia="pt-BR"/>
    </w:rPr>
  </w:style>
  <w:style w:type="paragraph" w:customStyle="1" w:styleId="xl113">
    <w:name w:val="xl113"/>
    <w:basedOn w:val="Normal"/>
    <w:rsid w:val="006556B5"/>
    <w:pPr>
      <w:widowControl/>
      <w:pBdr>
        <w:top w:val="single" w:sz="8" w:space="0" w:color="auto"/>
        <w:left w:val="single" w:sz="8" w:space="0" w:color="auto"/>
        <w:bottom w:val="single" w:sz="8" w:space="0" w:color="auto"/>
      </w:pBdr>
      <w:autoSpaceDE/>
      <w:autoSpaceDN/>
      <w:spacing w:before="100" w:beforeAutospacing="1" w:after="100" w:afterAutospacing="1"/>
      <w:textAlignment w:val="center"/>
    </w:pPr>
    <w:rPr>
      <w:rFonts w:eastAsia="Times New Roman" w:cs="Times New Roman"/>
      <w:b/>
      <w:bCs/>
      <w:sz w:val="24"/>
      <w:szCs w:val="24"/>
      <w:lang w:val="pt-BR" w:eastAsia="pt-BR"/>
    </w:rPr>
  </w:style>
  <w:style w:type="paragraph" w:customStyle="1" w:styleId="xl114">
    <w:name w:val="xl114"/>
    <w:basedOn w:val="Normal"/>
    <w:rsid w:val="006556B5"/>
    <w:pPr>
      <w:widowControl/>
      <w:pBdr>
        <w:top w:val="single" w:sz="8" w:space="0" w:color="auto"/>
        <w:bottom w:val="single" w:sz="8" w:space="0" w:color="auto"/>
      </w:pBdr>
      <w:autoSpaceDE/>
      <w:autoSpaceDN/>
      <w:spacing w:before="100" w:beforeAutospacing="1" w:after="100" w:afterAutospacing="1"/>
      <w:textAlignment w:val="center"/>
    </w:pPr>
    <w:rPr>
      <w:rFonts w:eastAsia="Times New Roman" w:cs="Times New Roman"/>
      <w:b/>
      <w:bCs/>
      <w:sz w:val="24"/>
      <w:szCs w:val="24"/>
      <w:lang w:val="pt-BR" w:eastAsia="pt-BR"/>
    </w:rPr>
  </w:style>
  <w:style w:type="paragraph" w:customStyle="1" w:styleId="xl115">
    <w:name w:val="xl115"/>
    <w:basedOn w:val="Normal"/>
    <w:rsid w:val="006556B5"/>
    <w:pPr>
      <w:widowControl/>
      <w:pBdr>
        <w:top w:val="single" w:sz="8" w:space="0" w:color="auto"/>
        <w:bottom w:val="single" w:sz="8" w:space="0" w:color="auto"/>
        <w:right w:val="single" w:sz="8" w:space="0" w:color="auto"/>
      </w:pBdr>
      <w:autoSpaceDE/>
      <w:autoSpaceDN/>
      <w:spacing w:before="100" w:beforeAutospacing="1" w:after="100" w:afterAutospacing="1"/>
      <w:textAlignment w:val="center"/>
    </w:pPr>
    <w:rPr>
      <w:rFonts w:eastAsia="Times New Roman" w:cs="Times New Roman"/>
      <w:b/>
      <w:bCs/>
      <w:sz w:val="24"/>
      <w:szCs w:val="24"/>
      <w:lang w:val="pt-BR" w:eastAsia="pt-BR"/>
    </w:rPr>
  </w:style>
  <w:style w:type="paragraph" w:customStyle="1" w:styleId="xl116">
    <w:name w:val="xl116"/>
    <w:basedOn w:val="Normal"/>
    <w:rsid w:val="006556B5"/>
    <w:pPr>
      <w:widowControl/>
      <w:pBdr>
        <w:top w:val="single" w:sz="8" w:space="0" w:color="auto"/>
        <w:left w:val="single" w:sz="8" w:space="0" w:color="auto"/>
        <w:bottom w:val="single" w:sz="8" w:space="0" w:color="auto"/>
      </w:pBdr>
      <w:shd w:val="clear" w:color="000000" w:fill="FFFF00"/>
      <w:autoSpaceDE/>
      <w:autoSpaceDN/>
      <w:spacing w:before="100" w:beforeAutospacing="1" w:after="100" w:afterAutospacing="1"/>
      <w:textAlignment w:val="center"/>
    </w:pPr>
    <w:rPr>
      <w:rFonts w:eastAsia="Times New Roman" w:cs="Times New Roman"/>
      <w:b/>
      <w:bCs/>
      <w:color w:val="000000"/>
      <w:sz w:val="24"/>
      <w:szCs w:val="24"/>
      <w:lang w:val="pt-BR" w:eastAsia="pt-BR"/>
    </w:rPr>
  </w:style>
  <w:style w:type="paragraph" w:customStyle="1" w:styleId="xl117">
    <w:name w:val="xl117"/>
    <w:basedOn w:val="Normal"/>
    <w:rsid w:val="006556B5"/>
    <w:pPr>
      <w:widowControl/>
      <w:pBdr>
        <w:top w:val="single" w:sz="8" w:space="0" w:color="auto"/>
        <w:bottom w:val="single" w:sz="8" w:space="0" w:color="auto"/>
      </w:pBdr>
      <w:shd w:val="clear" w:color="000000" w:fill="FFFF00"/>
      <w:autoSpaceDE/>
      <w:autoSpaceDN/>
      <w:spacing w:before="100" w:beforeAutospacing="1" w:after="100" w:afterAutospacing="1"/>
      <w:textAlignment w:val="center"/>
    </w:pPr>
    <w:rPr>
      <w:rFonts w:eastAsia="Times New Roman" w:cs="Times New Roman"/>
      <w:b/>
      <w:bCs/>
      <w:color w:val="000000"/>
      <w:sz w:val="24"/>
      <w:szCs w:val="24"/>
      <w:lang w:val="pt-BR" w:eastAsia="pt-BR"/>
    </w:rPr>
  </w:style>
  <w:style w:type="paragraph" w:customStyle="1" w:styleId="xl118">
    <w:name w:val="xl118"/>
    <w:basedOn w:val="Normal"/>
    <w:rsid w:val="006556B5"/>
    <w:pPr>
      <w:widowControl/>
      <w:pBdr>
        <w:top w:val="single" w:sz="8" w:space="0" w:color="auto"/>
        <w:bottom w:val="single" w:sz="8" w:space="0" w:color="auto"/>
        <w:right w:val="single" w:sz="8" w:space="0" w:color="auto"/>
      </w:pBdr>
      <w:shd w:val="clear" w:color="000000" w:fill="FFFF00"/>
      <w:autoSpaceDE/>
      <w:autoSpaceDN/>
      <w:spacing w:before="100" w:beforeAutospacing="1" w:after="100" w:afterAutospacing="1"/>
      <w:textAlignment w:val="center"/>
    </w:pPr>
    <w:rPr>
      <w:rFonts w:eastAsia="Times New Roman" w:cs="Times New Roman"/>
      <w:b/>
      <w:bCs/>
      <w:color w:val="000000"/>
      <w:sz w:val="24"/>
      <w:szCs w:val="24"/>
      <w:lang w:val="pt-BR" w:eastAsia="pt-BR"/>
    </w:rPr>
  </w:style>
  <w:style w:type="paragraph" w:customStyle="1" w:styleId="xl119">
    <w:name w:val="xl119"/>
    <w:basedOn w:val="Normal"/>
    <w:rsid w:val="006556B5"/>
    <w:pPr>
      <w:widowControl/>
      <w:pBdr>
        <w:top w:val="single" w:sz="8" w:space="0" w:color="auto"/>
        <w:left w:val="single" w:sz="8" w:space="0" w:color="auto"/>
        <w:bottom w:val="single" w:sz="8" w:space="0" w:color="auto"/>
      </w:pBdr>
      <w:shd w:val="clear" w:color="000000" w:fill="FFFF00"/>
      <w:autoSpaceDE/>
      <w:autoSpaceDN/>
      <w:spacing w:before="100" w:beforeAutospacing="1" w:after="100" w:afterAutospacing="1"/>
      <w:jc w:val="right"/>
      <w:textAlignment w:val="center"/>
    </w:pPr>
    <w:rPr>
      <w:rFonts w:eastAsia="Times New Roman" w:cs="Times New Roman"/>
      <w:b/>
      <w:bCs/>
      <w:color w:val="000000"/>
      <w:sz w:val="24"/>
      <w:szCs w:val="24"/>
      <w:lang w:val="pt-BR" w:eastAsia="pt-BR"/>
    </w:rPr>
  </w:style>
  <w:style w:type="paragraph" w:customStyle="1" w:styleId="xl120">
    <w:name w:val="xl120"/>
    <w:basedOn w:val="Normal"/>
    <w:rsid w:val="006556B5"/>
    <w:pPr>
      <w:widowControl/>
      <w:pBdr>
        <w:top w:val="single" w:sz="8" w:space="0" w:color="auto"/>
        <w:bottom w:val="single" w:sz="8" w:space="0" w:color="auto"/>
      </w:pBdr>
      <w:shd w:val="clear" w:color="000000" w:fill="FFFF00"/>
      <w:autoSpaceDE/>
      <w:autoSpaceDN/>
      <w:spacing w:before="100" w:beforeAutospacing="1" w:after="100" w:afterAutospacing="1"/>
      <w:jc w:val="right"/>
      <w:textAlignment w:val="center"/>
    </w:pPr>
    <w:rPr>
      <w:rFonts w:eastAsia="Times New Roman" w:cs="Times New Roman"/>
      <w:b/>
      <w:bCs/>
      <w:color w:val="000000"/>
      <w:sz w:val="24"/>
      <w:szCs w:val="24"/>
      <w:lang w:val="pt-BR" w:eastAsia="pt-BR"/>
    </w:rPr>
  </w:style>
  <w:style w:type="paragraph" w:customStyle="1" w:styleId="xl121">
    <w:name w:val="xl121"/>
    <w:basedOn w:val="Normal"/>
    <w:rsid w:val="006556B5"/>
    <w:pPr>
      <w:widowControl/>
      <w:pBdr>
        <w:top w:val="single" w:sz="8" w:space="0" w:color="auto"/>
        <w:bottom w:val="single" w:sz="8" w:space="0" w:color="auto"/>
        <w:right w:val="single" w:sz="8" w:space="0" w:color="auto"/>
      </w:pBdr>
      <w:shd w:val="clear" w:color="000000" w:fill="FFFF00"/>
      <w:autoSpaceDE/>
      <w:autoSpaceDN/>
      <w:spacing w:before="100" w:beforeAutospacing="1" w:after="100" w:afterAutospacing="1"/>
      <w:jc w:val="right"/>
      <w:textAlignment w:val="center"/>
    </w:pPr>
    <w:rPr>
      <w:rFonts w:eastAsia="Times New Roman" w:cs="Times New Roman"/>
      <w:b/>
      <w:bCs/>
      <w:color w:val="000000"/>
      <w:sz w:val="24"/>
      <w:szCs w:val="24"/>
      <w:lang w:val="pt-BR" w:eastAsia="pt-BR"/>
    </w:rPr>
  </w:style>
  <w:style w:type="paragraph" w:customStyle="1" w:styleId="xl122">
    <w:name w:val="xl122"/>
    <w:basedOn w:val="Normal"/>
    <w:rsid w:val="006556B5"/>
    <w:pPr>
      <w:widowControl/>
      <w:pBdr>
        <w:top w:val="single" w:sz="8" w:space="0" w:color="auto"/>
        <w:left w:val="single" w:sz="8"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s="Times New Roman"/>
      <w:color w:val="000000"/>
      <w:sz w:val="24"/>
      <w:szCs w:val="24"/>
      <w:lang w:val="pt-BR" w:eastAsia="pt-BR"/>
    </w:rPr>
  </w:style>
  <w:style w:type="paragraph" w:customStyle="1" w:styleId="xl123">
    <w:name w:val="xl123"/>
    <w:basedOn w:val="Normal"/>
    <w:rsid w:val="006556B5"/>
    <w:pPr>
      <w:widowControl/>
      <w:pBdr>
        <w:left w:val="single" w:sz="8"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s="Times New Roman"/>
      <w:color w:val="000000"/>
      <w:sz w:val="24"/>
      <w:szCs w:val="24"/>
      <w:lang w:val="pt-BR" w:eastAsia="pt-BR"/>
    </w:rPr>
  </w:style>
  <w:style w:type="paragraph" w:customStyle="1" w:styleId="xl124">
    <w:name w:val="xl124"/>
    <w:basedOn w:val="Normal"/>
    <w:rsid w:val="006556B5"/>
    <w:pPr>
      <w:widowControl/>
      <w:pBdr>
        <w:top w:val="single" w:sz="8" w:space="0" w:color="auto"/>
        <w:left w:val="single" w:sz="8" w:space="0" w:color="auto"/>
        <w:right w:val="single" w:sz="8" w:space="0" w:color="auto"/>
      </w:pBdr>
      <w:autoSpaceDE/>
      <w:autoSpaceDN/>
      <w:spacing w:before="100" w:beforeAutospacing="1" w:after="100" w:afterAutospacing="1"/>
      <w:textAlignment w:val="center"/>
    </w:pPr>
    <w:rPr>
      <w:rFonts w:eastAsia="Times New Roman" w:cs="Times New Roman"/>
      <w:sz w:val="24"/>
      <w:szCs w:val="24"/>
      <w:lang w:val="pt-BR" w:eastAsia="pt-BR"/>
    </w:rPr>
  </w:style>
  <w:style w:type="paragraph" w:customStyle="1" w:styleId="xl125">
    <w:name w:val="xl125"/>
    <w:basedOn w:val="Normal"/>
    <w:rsid w:val="006556B5"/>
    <w:pPr>
      <w:widowControl/>
      <w:pBdr>
        <w:left w:val="single" w:sz="8" w:space="0" w:color="auto"/>
        <w:right w:val="single" w:sz="8" w:space="0" w:color="auto"/>
      </w:pBdr>
      <w:autoSpaceDE/>
      <w:autoSpaceDN/>
      <w:spacing w:before="100" w:beforeAutospacing="1" w:after="100" w:afterAutospacing="1"/>
      <w:textAlignment w:val="center"/>
    </w:pPr>
    <w:rPr>
      <w:rFonts w:eastAsia="Times New Roman" w:cs="Times New Roman"/>
      <w:sz w:val="24"/>
      <w:szCs w:val="24"/>
      <w:lang w:val="pt-BR" w:eastAsia="pt-BR"/>
    </w:rPr>
  </w:style>
  <w:style w:type="paragraph" w:customStyle="1" w:styleId="xl126">
    <w:name w:val="xl126"/>
    <w:basedOn w:val="Normal"/>
    <w:rsid w:val="006556B5"/>
    <w:pPr>
      <w:widowControl/>
      <w:pBdr>
        <w:left w:val="single" w:sz="8" w:space="0" w:color="auto"/>
        <w:bottom w:val="single" w:sz="8" w:space="0" w:color="auto"/>
        <w:right w:val="single" w:sz="8" w:space="0" w:color="auto"/>
      </w:pBdr>
      <w:autoSpaceDE/>
      <w:autoSpaceDN/>
      <w:spacing w:before="100" w:beforeAutospacing="1" w:after="100" w:afterAutospacing="1"/>
      <w:textAlignment w:val="center"/>
    </w:pPr>
    <w:rPr>
      <w:rFonts w:eastAsia="Times New Roman" w:cs="Times New Roman"/>
      <w:sz w:val="24"/>
      <w:szCs w:val="24"/>
      <w:lang w:val="pt-BR" w:eastAsia="pt-BR"/>
    </w:rPr>
  </w:style>
  <w:style w:type="paragraph" w:customStyle="1" w:styleId="xl127">
    <w:name w:val="xl127"/>
    <w:basedOn w:val="Normal"/>
    <w:rsid w:val="006556B5"/>
    <w:pPr>
      <w:widowControl/>
      <w:pBdr>
        <w:top w:val="single" w:sz="8" w:space="0" w:color="auto"/>
        <w:left w:val="single" w:sz="8" w:space="0" w:color="auto"/>
        <w:right w:val="single" w:sz="8" w:space="0" w:color="auto"/>
      </w:pBdr>
      <w:autoSpaceDE/>
      <w:autoSpaceDN/>
      <w:spacing w:before="100" w:beforeAutospacing="1" w:after="100" w:afterAutospacing="1"/>
      <w:jc w:val="center"/>
      <w:textAlignment w:val="center"/>
    </w:pPr>
    <w:rPr>
      <w:rFonts w:eastAsia="Times New Roman" w:cs="Times New Roman"/>
      <w:sz w:val="24"/>
      <w:szCs w:val="24"/>
      <w:lang w:val="pt-BR" w:eastAsia="pt-BR"/>
    </w:rPr>
  </w:style>
  <w:style w:type="paragraph" w:customStyle="1" w:styleId="xl128">
    <w:name w:val="xl128"/>
    <w:basedOn w:val="Normal"/>
    <w:rsid w:val="006556B5"/>
    <w:pPr>
      <w:widowControl/>
      <w:pBdr>
        <w:left w:val="single" w:sz="8" w:space="0" w:color="auto"/>
        <w:right w:val="single" w:sz="8" w:space="0" w:color="auto"/>
      </w:pBdr>
      <w:autoSpaceDE/>
      <w:autoSpaceDN/>
      <w:spacing w:before="100" w:beforeAutospacing="1" w:after="100" w:afterAutospacing="1"/>
      <w:jc w:val="center"/>
      <w:textAlignment w:val="center"/>
    </w:pPr>
    <w:rPr>
      <w:rFonts w:eastAsia="Times New Roman" w:cs="Times New Roman"/>
      <w:sz w:val="24"/>
      <w:szCs w:val="24"/>
      <w:lang w:val="pt-BR" w:eastAsia="pt-BR"/>
    </w:rPr>
  </w:style>
  <w:style w:type="paragraph" w:customStyle="1" w:styleId="xl129">
    <w:name w:val="xl129"/>
    <w:basedOn w:val="Normal"/>
    <w:rsid w:val="006556B5"/>
    <w:pPr>
      <w:widowControl/>
      <w:pBdr>
        <w:left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eastAsia="Times New Roman" w:cs="Times New Roman"/>
      <w:sz w:val="24"/>
      <w:szCs w:val="24"/>
      <w:lang w:val="pt-BR" w:eastAsia="pt-BR"/>
    </w:rPr>
  </w:style>
  <w:style w:type="paragraph" w:customStyle="1" w:styleId="xl130">
    <w:name w:val="xl130"/>
    <w:basedOn w:val="Normal"/>
    <w:rsid w:val="006556B5"/>
    <w:pPr>
      <w:widowControl/>
      <w:pBdr>
        <w:top w:val="single" w:sz="8" w:space="0" w:color="auto"/>
        <w:left w:val="single" w:sz="8" w:space="0" w:color="auto"/>
        <w:right w:val="single" w:sz="8" w:space="0" w:color="auto"/>
      </w:pBdr>
      <w:shd w:val="clear" w:color="000000" w:fill="FFFFFF"/>
      <w:autoSpaceDE/>
      <w:autoSpaceDN/>
      <w:spacing w:before="100" w:beforeAutospacing="1" w:after="100" w:afterAutospacing="1"/>
      <w:jc w:val="right"/>
      <w:textAlignment w:val="center"/>
    </w:pPr>
    <w:rPr>
      <w:rFonts w:eastAsia="Times New Roman" w:cs="Times New Roman"/>
      <w:color w:val="000000"/>
      <w:sz w:val="24"/>
      <w:szCs w:val="24"/>
      <w:lang w:val="pt-BR" w:eastAsia="pt-BR"/>
    </w:rPr>
  </w:style>
  <w:style w:type="paragraph" w:customStyle="1" w:styleId="xl131">
    <w:name w:val="xl131"/>
    <w:basedOn w:val="Normal"/>
    <w:rsid w:val="006556B5"/>
    <w:pPr>
      <w:widowControl/>
      <w:pBdr>
        <w:left w:val="single" w:sz="8" w:space="0" w:color="auto"/>
        <w:right w:val="single" w:sz="8" w:space="0" w:color="auto"/>
      </w:pBdr>
      <w:shd w:val="clear" w:color="000000" w:fill="FFFFFF"/>
      <w:autoSpaceDE/>
      <w:autoSpaceDN/>
      <w:spacing w:before="100" w:beforeAutospacing="1" w:after="100" w:afterAutospacing="1"/>
      <w:jc w:val="right"/>
      <w:textAlignment w:val="center"/>
    </w:pPr>
    <w:rPr>
      <w:rFonts w:eastAsia="Times New Roman" w:cs="Times New Roman"/>
      <w:color w:val="000000"/>
      <w:sz w:val="24"/>
      <w:szCs w:val="24"/>
      <w:lang w:val="pt-BR" w:eastAsia="pt-BR"/>
    </w:rPr>
  </w:style>
  <w:style w:type="paragraph" w:customStyle="1" w:styleId="xl132">
    <w:name w:val="xl132"/>
    <w:basedOn w:val="Normal"/>
    <w:rsid w:val="006556B5"/>
    <w:pPr>
      <w:widowControl/>
      <w:pBdr>
        <w:left w:val="single" w:sz="8" w:space="0" w:color="auto"/>
        <w:bottom w:val="single" w:sz="8" w:space="0" w:color="auto"/>
        <w:right w:val="single" w:sz="8" w:space="0" w:color="auto"/>
      </w:pBdr>
      <w:shd w:val="clear" w:color="000000" w:fill="FFFFFF"/>
      <w:autoSpaceDE/>
      <w:autoSpaceDN/>
      <w:spacing w:before="100" w:beforeAutospacing="1" w:after="100" w:afterAutospacing="1"/>
      <w:jc w:val="right"/>
      <w:textAlignment w:val="center"/>
    </w:pPr>
    <w:rPr>
      <w:rFonts w:eastAsia="Times New Roman" w:cs="Times New Roman"/>
      <w:color w:val="000000"/>
      <w:sz w:val="24"/>
      <w:szCs w:val="24"/>
      <w:lang w:val="pt-BR" w:eastAsia="pt-BR"/>
    </w:rPr>
  </w:style>
  <w:style w:type="paragraph" w:customStyle="1" w:styleId="xl133">
    <w:name w:val="xl133"/>
    <w:basedOn w:val="Normal"/>
    <w:rsid w:val="006556B5"/>
    <w:pPr>
      <w:widowControl/>
      <w:pBdr>
        <w:top w:val="single" w:sz="8" w:space="0" w:color="auto"/>
        <w:left w:val="single" w:sz="8" w:space="0" w:color="auto"/>
        <w:right w:val="single" w:sz="8" w:space="0" w:color="auto"/>
      </w:pBdr>
      <w:autoSpaceDE/>
      <w:autoSpaceDN/>
      <w:spacing w:before="100" w:beforeAutospacing="1" w:after="100" w:afterAutospacing="1"/>
      <w:jc w:val="right"/>
      <w:textAlignment w:val="center"/>
    </w:pPr>
    <w:rPr>
      <w:rFonts w:eastAsia="Times New Roman" w:cs="Times New Roman"/>
      <w:color w:val="000000"/>
      <w:sz w:val="24"/>
      <w:szCs w:val="24"/>
      <w:lang w:val="pt-BR" w:eastAsia="pt-BR"/>
    </w:rPr>
  </w:style>
  <w:style w:type="paragraph" w:customStyle="1" w:styleId="xl134">
    <w:name w:val="xl134"/>
    <w:basedOn w:val="Normal"/>
    <w:rsid w:val="006556B5"/>
    <w:pPr>
      <w:widowControl/>
      <w:pBdr>
        <w:left w:val="single" w:sz="8" w:space="0" w:color="auto"/>
        <w:right w:val="single" w:sz="8" w:space="0" w:color="auto"/>
      </w:pBdr>
      <w:autoSpaceDE/>
      <w:autoSpaceDN/>
      <w:spacing w:before="100" w:beforeAutospacing="1" w:after="100" w:afterAutospacing="1"/>
      <w:jc w:val="right"/>
      <w:textAlignment w:val="center"/>
    </w:pPr>
    <w:rPr>
      <w:rFonts w:eastAsia="Times New Roman" w:cs="Times New Roman"/>
      <w:color w:val="000000"/>
      <w:sz w:val="24"/>
      <w:szCs w:val="24"/>
      <w:lang w:val="pt-BR" w:eastAsia="pt-BR"/>
    </w:rPr>
  </w:style>
  <w:style w:type="paragraph" w:customStyle="1" w:styleId="xl135">
    <w:name w:val="xl135"/>
    <w:basedOn w:val="Normal"/>
    <w:rsid w:val="006556B5"/>
    <w:pPr>
      <w:widowControl/>
      <w:pBdr>
        <w:left w:val="single" w:sz="8" w:space="0" w:color="auto"/>
        <w:bottom w:val="single" w:sz="8" w:space="0" w:color="auto"/>
        <w:right w:val="single" w:sz="8" w:space="0" w:color="auto"/>
      </w:pBdr>
      <w:autoSpaceDE/>
      <w:autoSpaceDN/>
      <w:spacing w:before="100" w:beforeAutospacing="1" w:after="100" w:afterAutospacing="1"/>
      <w:jc w:val="right"/>
      <w:textAlignment w:val="center"/>
    </w:pPr>
    <w:rPr>
      <w:rFonts w:eastAsia="Times New Roman" w:cs="Times New Roman"/>
      <w:color w:val="000000"/>
      <w:sz w:val="24"/>
      <w:szCs w:val="24"/>
      <w:lang w:val="pt-BR" w:eastAsia="pt-BR"/>
    </w:rPr>
  </w:style>
  <w:style w:type="paragraph" w:styleId="Recuonormal">
    <w:name w:val="Normal Indent"/>
    <w:basedOn w:val="Normal"/>
    <w:rsid w:val="006556B5"/>
    <w:pPr>
      <w:widowControl/>
      <w:autoSpaceDE/>
      <w:autoSpaceDN/>
      <w:ind w:left="708"/>
    </w:pPr>
    <w:rPr>
      <w:rFonts w:ascii="Times New Roman" w:eastAsia="Times New Roman" w:hAnsi="Times New Roman" w:cs="Times New Roman"/>
      <w:sz w:val="24"/>
      <w:szCs w:val="24"/>
      <w:lang w:val="pt-BR" w:eastAsia="pt-BR"/>
    </w:rPr>
  </w:style>
  <w:style w:type="character" w:customStyle="1" w:styleId="gd">
    <w:name w:val="gd"/>
    <w:rsid w:val="006556B5"/>
  </w:style>
  <w:style w:type="character" w:customStyle="1" w:styleId="go">
    <w:name w:val="go"/>
    <w:rsid w:val="006556B5"/>
  </w:style>
  <w:style w:type="character" w:customStyle="1" w:styleId="g3">
    <w:name w:val="g3"/>
    <w:rsid w:val="006556B5"/>
  </w:style>
  <w:style w:type="character" w:customStyle="1" w:styleId="hb">
    <w:name w:val="hb"/>
    <w:rsid w:val="006556B5"/>
  </w:style>
  <w:style w:type="character" w:customStyle="1" w:styleId="g2">
    <w:name w:val="g2"/>
    <w:rsid w:val="006556B5"/>
  </w:style>
  <w:style w:type="paragraph" w:customStyle="1" w:styleId="a-spacing-mini">
    <w:name w:val="a-spacing-mini"/>
    <w:basedOn w:val="Normal"/>
    <w:rsid w:val="006556B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a-list-item">
    <w:name w:val="a-list-item"/>
    <w:basedOn w:val="Fontepargpadro"/>
    <w:rsid w:val="006556B5"/>
  </w:style>
  <w:style w:type="paragraph" w:styleId="Textodenotaderodap">
    <w:name w:val="footnote text"/>
    <w:basedOn w:val="Normal"/>
    <w:link w:val="TextodenotaderodapChar"/>
    <w:uiPriority w:val="99"/>
    <w:semiHidden/>
    <w:unhideWhenUsed/>
    <w:rsid w:val="00653009"/>
    <w:rPr>
      <w:rFonts w:ascii="Microsoft Sans Serif" w:eastAsia="Microsoft Sans Serif" w:hAnsi="Microsoft Sans Serif" w:cs="Microsoft Sans Serif"/>
      <w:sz w:val="20"/>
      <w:szCs w:val="20"/>
    </w:rPr>
  </w:style>
  <w:style w:type="character" w:customStyle="1" w:styleId="TextodenotaderodapChar">
    <w:name w:val="Texto de nota de rodapé Char"/>
    <w:basedOn w:val="Fontepargpadro"/>
    <w:link w:val="Textodenotaderodap"/>
    <w:uiPriority w:val="99"/>
    <w:semiHidden/>
    <w:rsid w:val="00653009"/>
    <w:rPr>
      <w:rFonts w:ascii="Microsoft Sans Serif" w:eastAsia="Microsoft Sans Serif" w:hAnsi="Microsoft Sans Serif" w:cs="Microsoft Sans Serif"/>
      <w:sz w:val="20"/>
      <w:szCs w:val="20"/>
      <w:lang w:val="pt-PT"/>
    </w:rPr>
  </w:style>
  <w:style w:type="character" w:styleId="Refdenotaderodap">
    <w:name w:val="footnote reference"/>
    <w:basedOn w:val="Fontepargpadro"/>
    <w:uiPriority w:val="99"/>
    <w:semiHidden/>
    <w:unhideWhenUsed/>
    <w:rsid w:val="0065300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502316">
      <w:bodyDiv w:val="1"/>
      <w:marLeft w:val="0"/>
      <w:marRight w:val="0"/>
      <w:marTop w:val="0"/>
      <w:marBottom w:val="0"/>
      <w:divBdr>
        <w:top w:val="none" w:sz="0" w:space="0" w:color="auto"/>
        <w:left w:val="none" w:sz="0" w:space="0" w:color="auto"/>
        <w:bottom w:val="none" w:sz="0" w:space="0" w:color="auto"/>
        <w:right w:val="none" w:sz="0" w:space="0" w:color="auto"/>
      </w:divBdr>
    </w:div>
    <w:div w:id="338235694">
      <w:bodyDiv w:val="1"/>
      <w:marLeft w:val="0"/>
      <w:marRight w:val="0"/>
      <w:marTop w:val="0"/>
      <w:marBottom w:val="0"/>
      <w:divBdr>
        <w:top w:val="none" w:sz="0" w:space="0" w:color="auto"/>
        <w:left w:val="none" w:sz="0" w:space="0" w:color="auto"/>
        <w:bottom w:val="none" w:sz="0" w:space="0" w:color="auto"/>
        <w:right w:val="none" w:sz="0" w:space="0" w:color="auto"/>
      </w:divBdr>
    </w:div>
    <w:div w:id="8660612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FBD2F-553A-488A-85F8-AA83213E3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14</Pages>
  <Words>7060</Words>
  <Characters>38127</Characters>
  <Application>Microsoft Office Word</Application>
  <DocSecurity>0</DocSecurity>
  <Lines>317</Lines>
  <Paragraphs>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Master</dc:creator>
  <cp:lastModifiedBy>Master</cp:lastModifiedBy>
  <cp:revision>6</cp:revision>
  <cp:lastPrinted>2025-12-15T14:12:00Z</cp:lastPrinted>
  <dcterms:created xsi:type="dcterms:W3CDTF">2026-05-22T16:45:00Z</dcterms:created>
  <dcterms:modified xsi:type="dcterms:W3CDTF">2026-05-26T13:00:00Z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2018-11-06T00:00:00Z</vt:filetime>
  </property>
  <property fmtid="{D5CDD505-2E9C-101B-9397-08002B2CF9AE}" pid="3" name="Creator">
    <vt:lpwstr>PDFium</vt:lpwstr>
  </property>
  <property fmtid="{D5CDD505-2E9C-101B-9397-08002B2CF9AE}" pid="4" name="LastSaved">
    <vt:filetime>2018-11-06T00:00:00Z</vt:filetime>
  </property>
</Properties>
</file>